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3E" w:rsidRPr="00F44C3E" w:rsidRDefault="006B7D0F" w:rsidP="00F44C3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44C3E" w:rsidRPr="0086607F" w:rsidRDefault="00F44C3E" w:rsidP="00F4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607F">
        <w:rPr>
          <w:rFonts w:ascii="Times New Roman" w:hAnsi="Times New Roman" w:cs="Times New Roman"/>
          <w:sz w:val="24"/>
          <w:szCs w:val="24"/>
        </w:rPr>
        <w:t xml:space="preserve">Портрет Анны </w:t>
      </w:r>
      <w:proofErr w:type="spellStart"/>
      <w:r w:rsidRPr="0086607F">
        <w:rPr>
          <w:rFonts w:ascii="Times New Roman" w:hAnsi="Times New Roman" w:cs="Times New Roman"/>
          <w:sz w:val="24"/>
          <w:szCs w:val="24"/>
        </w:rPr>
        <w:t>Давиа-Бернуцци</w:t>
      </w:r>
      <w:proofErr w:type="spellEnd"/>
      <w:r w:rsidRPr="0086607F">
        <w:rPr>
          <w:rFonts w:ascii="Times New Roman" w:hAnsi="Times New Roman" w:cs="Times New Roman"/>
          <w:sz w:val="24"/>
          <w:szCs w:val="24"/>
        </w:rPr>
        <w:t xml:space="preserve"> (1782г.)</w:t>
      </w:r>
    </w:p>
    <w:p w:rsidR="00F44C3E" w:rsidRPr="0086607F" w:rsidRDefault="00F44C3E" w:rsidP="00F4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607F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Pr="0086607F">
        <w:rPr>
          <w:rFonts w:ascii="Times New Roman" w:hAnsi="Times New Roman" w:cs="Times New Roman"/>
          <w:sz w:val="24"/>
          <w:szCs w:val="24"/>
        </w:rPr>
        <w:t>Давиа</w:t>
      </w:r>
      <w:proofErr w:type="spellEnd"/>
      <w:r w:rsidRPr="0086607F">
        <w:rPr>
          <w:rFonts w:ascii="Times New Roman" w:hAnsi="Times New Roman" w:cs="Times New Roman"/>
          <w:sz w:val="24"/>
          <w:szCs w:val="24"/>
        </w:rPr>
        <w:t xml:space="preserve"> представлена на нем в виде прекрасной садовницы. Костюм ее претендует на то, чтобы называться «простонародным»: лиловый корсаж охватывает фигуру, поверх широкой юбки одет легкий фартук. Пышные рукава из прозрачного газа перехвачены лиловыми лентами, завязанными бантами. Высоко на пудреных волосах — соломенная шляпка, украшенная большим букетом. Одной рукой Анна </w:t>
      </w:r>
      <w:proofErr w:type="spellStart"/>
      <w:r w:rsidRPr="0086607F">
        <w:rPr>
          <w:rFonts w:ascii="Times New Roman" w:hAnsi="Times New Roman" w:cs="Times New Roman"/>
          <w:sz w:val="24"/>
          <w:szCs w:val="24"/>
        </w:rPr>
        <w:t>Давиа</w:t>
      </w:r>
      <w:proofErr w:type="spellEnd"/>
      <w:r w:rsidRPr="0086607F">
        <w:rPr>
          <w:rFonts w:ascii="Times New Roman" w:hAnsi="Times New Roman" w:cs="Times New Roman"/>
          <w:sz w:val="24"/>
          <w:szCs w:val="24"/>
        </w:rPr>
        <w:t xml:space="preserve"> придерживает у пояса корзиночку с роскошными розами. Лицо ее, в полном соответствии с костюмом, выражает томную задумчивость. </w:t>
      </w:r>
    </w:p>
    <w:p w:rsidR="00F44C3E" w:rsidRPr="0086607F" w:rsidRDefault="00F44C3E" w:rsidP="00F4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607F">
        <w:rPr>
          <w:rFonts w:ascii="Times New Roman" w:hAnsi="Times New Roman" w:cs="Times New Roman"/>
          <w:sz w:val="24"/>
          <w:szCs w:val="24"/>
        </w:rPr>
        <w:t xml:space="preserve">Изящное движение фигуры и игривый поворот головы резковаты и поэтому кажутся вызывающими. Манерен жест рук с тонкими гибкими пальцами. Лишено благородства лицо певицы. Оно раздражает излишней интенсивностью красок: густые черные, вероятно сильно </w:t>
      </w:r>
      <w:proofErr w:type="spellStart"/>
      <w:r w:rsidRPr="0086607F">
        <w:rPr>
          <w:rFonts w:ascii="Times New Roman" w:hAnsi="Times New Roman" w:cs="Times New Roman"/>
          <w:sz w:val="24"/>
          <w:szCs w:val="24"/>
        </w:rPr>
        <w:t>насурмленные</w:t>
      </w:r>
      <w:proofErr w:type="spellEnd"/>
      <w:r w:rsidRPr="0086607F">
        <w:rPr>
          <w:rFonts w:ascii="Times New Roman" w:hAnsi="Times New Roman" w:cs="Times New Roman"/>
          <w:sz w:val="24"/>
          <w:szCs w:val="24"/>
        </w:rPr>
        <w:t xml:space="preserve">, брови, розовые щеки, на которых румяна положены слишком густым слоем, излишне яркие губы. А за притворной любезностью улыбки и приличествующей случаю задумчивостью взгляда проглядывает холодная расчетливость хитрой, опытной соблазнительницы. Художник приподнимает маску, которую с привычной уверенностью носит Анна </w:t>
      </w:r>
      <w:proofErr w:type="spellStart"/>
      <w:r w:rsidRPr="0086607F">
        <w:rPr>
          <w:rFonts w:ascii="Times New Roman" w:hAnsi="Times New Roman" w:cs="Times New Roman"/>
          <w:sz w:val="24"/>
          <w:szCs w:val="24"/>
        </w:rPr>
        <w:t>Давиа</w:t>
      </w:r>
      <w:proofErr w:type="spellEnd"/>
      <w:r w:rsidRPr="0086607F">
        <w:rPr>
          <w:rFonts w:ascii="Times New Roman" w:hAnsi="Times New Roman" w:cs="Times New Roman"/>
          <w:sz w:val="24"/>
          <w:szCs w:val="24"/>
        </w:rPr>
        <w:t>, и показывает истинное существо этой женщины, в биографии которой было немало авантюристических похождений.</w:t>
      </w:r>
    </w:p>
    <w:p w:rsidR="00F44C3E" w:rsidRPr="0086607F" w:rsidRDefault="00F44C3E" w:rsidP="00F4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607F">
        <w:rPr>
          <w:rFonts w:ascii="Times New Roman" w:hAnsi="Times New Roman" w:cs="Times New Roman"/>
          <w:sz w:val="24"/>
          <w:szCs w:val="24"/>
        </w:rPr>
        <w:t xml:space="preserve">Именно такое восприятие образа подготавливает и облегчает подчеркнутая художником </w:t>
      </w:r>
      <w:proofErr w:type="gramStart"/>
      <w:r w:rsidRPr="0086607F">
        <w:rPr>
          <w:rFonts w:ascii="Times New Roman" w:hAnsi="Times New Roman" w:cs="Times New Roman"/>
          <w:sz w:val="24"/>
          <w:szCs w:val="24"/>
        </w:rPr>
        <w:t>крикливость</w:t>
      </w:r>
      <w:proofErr w:type="gramEnd"/>
      <w:r w:rsidRPr="0086607F">
        <w:rPr>
          <w:rFonts w:ascii="Times New Roman" w:hAnsi="Times New Roman" w:cs="Times New Roman"/>
          <w:sz w:val="24"/>
          <w:szCs w:val="24"/>
        </w:rPr>
        <w:t xml:space="preserve"> наряда Анны </w:t>
      </w:r>
      <w:proofErr w:type="spellStart"/>
      <w:r w:rsidRPr="0086607F">
        <w:rPr>
          <w:rFonts w:ascii="Times New Roman" w:hAnsi="Times New Roman" w:cs="Times New Roman"/>
          <w:sz w:val="24"/>
          <w:szCs w:val="24"/>
        </w:rPr>
        <w:t>Давиа</w:t>
      </w:r>
      <w:proofErr w:type="spellEnd"/>
      <w:r w:rsidRPr="0086607F">
        <w:rPr>
          <w:rFonts w:ascii="Times New Roman" w:hAnsi="Times New Roman" w:cs="Times New Roman"/>
          <w:sz w:val="24"/>
          <w:szCs w:val="24"/>
        </w:rPr>
        <w:t>, в котором слишком много кружев, бантов, лент, цветов, и колористическое решение портрета, более яркое, дробное, беспокойное, чем в других его работах.</w:t>
      </w:r>
    </w:p>
    <w:p w:rsidR="00F44C3E" w:rsidRPr="0086607F" w:rsidRDefault="00F44C3E" w:rsidP="00F4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C3E" w:rsidRPr="0086607F" w:rsidRDefault="00F44C3E" w:rsidP="00F4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607F">
        <w:rPr>
          <w:rFonts w:ascii="Times New Roman" w:hAnsi="Times New Roman" w:cs="Times New Roman"/>
          <w:sz w:val="24"/>
          <w:szCs w:val="24"/>
        </w:rPr>
        <w:t xml:space="preserve">В облике десятилетнего Александра I   (1787) Левицкий не находит простоты, живости, чистосердечия, </w:t>
      </w:r>
      <w:proofErr w:type="gramStart"/>
      <w:r w:rsidRPr="0086607F">
        <w:rPr>
          <w:rFonts w:ascii="Times New Roman" w:hAnsi="Times New Roman" w:cs="Times New Roman"/>
          <w:sz w:val="24"/>
          <w:szCs w:val="24"/>
        </w:rPr>
        <w:t>свойственных</w:t>
      </w:r>
      <w:proofErr w:type="gramEnd"/>
      <w:r w:rsidRPr="0086607F">
        <w:rPr>
          <w:rFonts w:ascii="Times New Roman" w:hAnsi="Times New Roman" w:cs="Times New Roman"/>
          <w:sz w:val="24"/>
          <w:szCs w:val="24"/>
        </w:rPr>
        <w:t xml:space="preserve"> детскому возрасту.</w:t>
      </w:r>
    </w:p>
    <w:p w:rsidR="00F44C3E" w:rsidRDefault="00F44C3E" w:rsidP="00F4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607F">
        <w:rPr>
          <w:rFonts w:ascii="Times New Roman" w:hAnsi="Times New Roman" w:cs="Times New Roman"/>
          <w:sz w:val="24"/>
          <w:szCs w:val="24"/>
        </w:rPr>
        <w:t xml:space="preserve">Мальчик с тонким холеным лицом изнеженного и избалованного ребенка явно не симпатичен художнику. Прилизанные светлые волосы, сентиментальное, такое неприятное в ребенке выражение больших, красивых глаз, подчеркнутое приподнятыми к переносице светлыми бровями, розовые щеки, тонкая кожа придают лицу мальчика </w:t>
      </w:r>
      <w:proofErr w:type="spellStart"/>
      <w:r w:rsidRPr="0086607F">
        <w:rPr>
          <w:rFonts w:ascii="Times New Roman" w:hAnsi="Times New Roman" w:cs="Times New Roman"/>
          <w:sz w:val="24"/>
          <w:szCs w:val="24"/>
        </w:rPr>
        <w:t>кукольность</w:t>
      </w:r>
      <w:proofErr w:type="spellEnd"/>
      <w:r w:rsidRPr="0086607F">
        <w:rPr>
          <w:rFonts w:ascii="Times New Roman" w:hAnsi="Times New Roman" w:cs="Times New Roman"/>
          <w:sz w:val="24"/>
          <w:szCs w:val="24"/>
        </w:rPr>
        <w:t>. И мерцание как будто светящегося изнутри темного фона, и красивые переливы атласа темно-вишневого с лиловым оттенком камзола, и прозрачность полоски кружев, которыми отделан костюм, — все живописное мастерство художника только подчеркивает эту фарфоровую холодность миловидного лица. На нем застыло благожелательно-любезное выражение благоразумного ребенка, привыкшего скрывать за привычной маской благонравия свои мысли и переживания. От этой недетской скрытности и сдержанности, от показной любезности, от почти неприятной улыбки и холодных глаз веет лицемерием и фальшью. В образе юного Александра мы просто узнаем известные нам по художественной и мемуарной литературе, по историческим исследованиям черты императора Александра I и поражаемся прозорливости художника.</w:t>
      </w:r>
    </w:p>
    <w:p w:rsidR="00F44C3E" w:rsidRDefault="00F44C3E" w:rsidP="00F4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4C3E" w:rsidRPr="0086607F" w:rsidRDefault="00F44C3E" w:rsidP="00F4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07F">
        <w:rPr>
          <w:rFonts w:ascii="Times New Roman" w:hAnsi="Times New Roman" w:cs="Times New Roman"/>
          <w:sz w:val="24"/>
          <w:szCs w:val="24"/>
        </w:rPr>
        <w:t>Показателен</w:t>
      </w:r>
      <w:proofErr w:type="gramEnd"/>
      <w:r w:rsidRPr="0086607F">
        <w:rPr>
          <w:rFonts w:ascii="Times New Roman" w:hAnsi="Times New Roman" w:cs="Times New Roman"/>
          <w:sz w:val="24"/>
          <w:szCs w:val="24"/>
        </w:rPr>
        <w:t xml:space="preserve"> с точки зрения новых творческих поисков написанный в 1785 году большой портрет Агафьи Дмитриевны Левицкой  </w:t>
      </w:r>
      <w:r>
        <w:rPr>
          <w:rFonts w:ascii="Times New Roman" w:hAnsi="Times New Roman" w:cs="Times New Roman"/>
          <w:sz w:val="24"/>
          <w:szCs w:val="24"/>
        </w:rPr>
        <w:t>— дочери художника</w:t>
      </w:r>
      <w:r w:rsidRPr="0086607F">
        <w:rPr>
          <w:rFonts w:ascii="Times New Roman" w:hAnsi="Times New Roman" w:cs="Times New Roman"/>
          <w:sz w:val="24"/>
          <w:szCs w:val="24"/>
        </w:rPr>
        <w:t xml:space="preserve"> Левицкий изобразил свою дочь в простом жилом интерьере. Деревянные стены, в окно виден Кремль. На Агафье Дмитриевне нарядный русский костюм — кокошник, парчовый сарафан, свободная, шитая по краям золотой тесьмой узорчатая кофта. В глазах современников Левицкого такой «крестьянский» наряд являлся свидетельством скромности и естественности. Молодая женщина стоит, опершись рукой о покрытый ковровой скатертью стол. На нем каравай хлеба, большая кружка, солонка. Все это должно убедительно говорить, что перед нами добрая и заботливая хозяйка, находящая радость в тихом домашнем уюте.</w:t>
      </w:r>
    </w:p>
    <w:p w:rsidR="00F44C3E" w:rsidRPr="0086607F" w:rsidRDefault="00F44C3E" w:rsidP="00F4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607F">
        <w:rPr>
          <w:rFonts w:ascii="Times New Roman" w:hAnsi="Times New Roman" w:cs="Times New Roman"/>
          <w:sz w:val="24"/>
          <w:szCs w:val="24"/>
        </w:rPr>
        <w:t>Левицкий стремился воплотить в этой работе представление о прелести простой, далекой от светской суеты, уединенной жизни, ставшее популярным в России конца XVIII века в связи с широким распространением в русском обществе идей сентиментализма.</w:t>
      </w:r>
    </w:p>
    <w:p w:rsidR="00F44C3E" w:rsidRPr="0086607F" w:rsidRDefault="00F44C3E" w:rsidP="00F4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607F">
        <w:rPr>
          <w:rFonts w:ascii="Times New Roman" w:hAnsi="Times New Roman" w:cs="Times New Roman"/>
          <w:sz w:val="24"/>
          <w:szCs w:val="24"/>
        </w:rPr>
        <w:lastRenderedPageBreak/>
        <w:t>В это время просветительские идеалы, не утрачивая своего значения, начинают постепенно претерпевать изменения. Все большую ценность приобретают не только гражданские, но и личные, семейные добродетели. Внимание художников все чаще привлекает интимная, частная жизнь человека. Делается открытие, что «и крестьянки любить умеют». Раздаются призывы к сближению с природой, живая красота которой способствует воспитанию в человеке естественных и нежных чувств.</w:t>
      </w:r>
    </w:p>
    <w:p w:rsidR="00F44C3E" w:rsidRPr="0086607F" w:rsidRDefault="00F44C3E" w:rsidP="00F44C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5EA6" w:rsidRDefault="009F5EA6"/>
    <w:sectPr w:rsidR="009F5EA6" w:rsidSect="009F5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3E"/>
    <w:rsid w:val="006B7D0F"/>
    <w:rsid w:val="0087565F"/>
    <w:rsid w:val="009F5EA6"/>
    <w:rsid w:val="00CB2E02"/>
    <w:rsid w:val="00F4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4C3E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44C3E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2011-01-28T15:02:00Z</dcterms:created>
  <dcterms:modified xsi:type="dcterms:W3CDTF">2011-01-29T04:27:00Z</dcterms:modified>
</cp:coreProperties>
</file>