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7B" w:rsidRPr="00CD6CED" w:rsidRDefault="00F77F7B" w:rsidP="00F77F7B">
      <w:pPr>
        <w:jc w:val="right"/>
        <w:rPr>
          <w:b/>
          <w:i/>
          <w:iCs/>
        </w:rPr>
      </w:pPr>
      <w:r>
        <w:rPr>
          <w:b/>
        </w:rPr>
        <w:t xml:space="preserve">        Приложение  7              </w:t>
      </w:r>
    </w:p>
    <w:p w:rsidR="00F77F7B" w:rsidRDefault="00F77F7B" w:rsidP="00F77F7B">
      <w:pPr>
        <w:ind w:firstLine="720"/>
        <w:jc w:val="center"/>
        <w:rPr>
          <w:b/>
          <w:iCs/>
        </w:rPr>
      </w:pPr>
    </w:p>
    <w:p w:rsidR="00F77F7B" w:rsidRPr="001820E6" w:rsidRDefault="00F77F7B" w:rsidP="00F77F7B">
      <w:pPr>
        <w:ind w:firstLine="720"/>
        <w:jc w:val="center"/>
        <w:rPr>
          <w:b/>
        </w:rPr>
      </w:pPr>
      <w:r w:rsidRPr="001820E6">
        <w:rPr>
          <w:b/>
          <w:iCs/>
        </w:rPr>
        <w:t>Рекомендации по работе с моделями.</w:t>
      </w:r>
    </w:p>
    <w:p w:rsidR="00F77F7B" w:rsidRDefault="00F77F7B" w:rsidP="00F77F7B">
      <w:pPr>
        <w:ind w:firstLine="720"/>
        <w:jc w:val="both"/>
      </w:pPr>
    </w:p>
    <w:p w:rsidR="00F77F7B" w:rsidRPr="00817EE4" w:rsidRDefault="00F77F7B" w:rsidP="00F77F7B">
      <w:pPr>
        <w:ind w:firstLine="720"/>
        <w:jc w:val="both"/>
      </w:pPr>
      <w:r w:rsidRPr="00817EE4">
        <w:t>Дети выявляют более сложные причинно- следственные связи в природе, устанавливают общие закономерности природных явлений, доступные их возрасту, они учатся делать умоза</w:t>
      </w:r>
      <w:r w:rsidRPr="00817EE4">
        <w:t>к</w:t>
      </w:r>
      <w:r w:rsidRPr="00817EE4">
        <w:t>лючения о скрытых (не воспринимаемых непосредственно) свойствах предметов и явлений. Для эт</w:t>
      </w:r>
      <w:r w:rsidRPr="00817EE4">
        <w:t>о</w:t>
      </w:r>
      <w:r w:rsidRPr="00817EE4">
        <w:t>го требуется наличие двух условий: накопление достаточного объема знаний о природе, появление у них способности к абстрактно – логическому мышлению. Данные условия созд</w:t>
      </w:r>
      <w:r w:rsidRPr="00817EE4">
        <w:t>а</w:t>
      </w:r>
      <w:r w:rsidRPr="00817EE4">
        <w:t>ются  в  старшей группе детского сада.</w:t>
      </w:r>
    </w:p>
    <w:p w:rsidR="00F77F7B" w:rsidRPr="00817EE4" w:rsidRDefault="00F77F7B" w:rsidP="00F77F7B">
      <w:pPr>
        <w:ind w:firstLine="720"/>
        <w:jc w:val="both"/>
      </w:pPr>
      <w:r w:rsidRPr="00817EE4">
        <w:t>Как уже говорилось выше, при составлении учебной рабочей программы наиболее а</w:t>
      </w:r>
      <w:r w:rsidRPr="00817EE4">
        <w:t>к</w:t>
      </w:r>
      <w:r w:rsidRPr="00817EE4">
        <w:t>тивно автором исследования использовался метод моделирования, так как он является наиболее досту</w:t>
      </w:r>
      <w:r w:rsidRPr="00817EE4">
        <w:t>п</w:t>
      </w:r>
      <w:r w:rsidRPr="00817EE4">
        <w:t>ным, что делает наглядным скрытые от непосредственного восприятия свойства, связи, отношения объекта.</w:t>
      </w:r>
    </w:p>
    <w:p w:rsidR="00F77F7B" w:rsidRPr="00817EE4" w:rsidRDefault="00F77F7B" w:rsidP="00F77F7B">
      <w:pPr>
        <w:ind w:firstLine="720"/>
        <w:jc w:val="both"/>
      </w:pPr>
      <w:r w:rsidRPr="00817EE4">
        <w:t>В связи с этим дадим краткую характеристику некоторым способам организации раб</w:t>
      </w:r>
      <w:r w:rsidRPr="00817EE4">
        <w:t>о</w:t>
      </w:r>
      <w:r w:rsidRPr="00817EE4">
        <w:t>ты с моделями.</w:t>
      </w:r>
    </w:p>
    <w:p w:rsidR="00F77F7B" w:rsidRPr="00817EE4" w:rsidRDefault="00F77F7B" w:rsidP="00F77F7B">
      <w:pPr>
        <w:ind w:firstLine="960"/>
        <w:jc w:val="both"/>
      </w:pPr>
      <w:r w:rsidRPr="00817EE4">
        <w:t>1. На первом этапе работы освоение моделей проходило через самостоятельное придумывание условных обозначений  и моделей наглядно иллюстрирующих основные отлич</w:t>
      </w:r>
      <w:r w:rsidRPr="00817EE4">
        <w:t>и</w:t>
      </w:r>
      <w:r w:rsidRPr="00817EE4">
        <w:t>тельные черты экологических понятий. Так на занятии «Неживая природа»  дети предлож</w:t>
      </w:r>
      <w:r w:rsidRPr="00817EE4">
        <w:t>и</w:t>
      </w:r>
      <w:r w:rsidRPr="00817EE4">
        <w:t>ли в качестве условных обозначений факторов внешней среды использовать следующие ка</w:t>
      </w:r>
      <w:r w:rsidRPr="00817EE4">
        <w:t>р</w:t>
      </w:r>
      <w:r w:rsidRPr="00817EE4">
        <w:t>тинки:</w:t>
      </w:r>
    </w:p>
    <w:p w:rsidR="00F77F7B" w:rsidRPr="00817EE4" w:rsidRDefault="00F77F7B" w:rsidP="00F77F7B">
      <w:pPr>
        <w:numPr>
          <w:ilvl w:val="0"/>
          <w:numId w:val="2"/>
        </w:numPr>
        <w:tabs>
          <w:tab w:val="clear" w:pos="1830"/>
          <w:tab w:val="num" w:pos="480"/>
        </w:tabs>
        <w:ind w:left="0" w:firstLine="0"/>
        <w:jc w:val="both"/>
      </w:pPr>
      <w:r w:rsidRPr="00817EE4">
        <w:t xml:space="preserve">Тепло - нарисовать градусник; </w:t>
      </w:r>
    </w:p>
    <w:p w:rsidR="00F77F7B" w:rsidRPr="00817EE4" w:rsidRDefault="00F77F7B" w:rsidP="00F77F7B">
      <w:pPr>
        <w:numPr>
          <w:ilvl w:val="0"/>
          <w:numId w:val="2"/>
        </w:numPr>
        <w:tabs>
          <w:tab w:val="clear" w:pos="1830"/>
          <w:tab w:val="num" w:pos="480"/>
        </w:tabs>
        <w:ind w:left="0" w:firstLine="0"/>
        <w:jc w:val="both"/>
      </w:pPr>
      <w:r w:rsidRPr="00817EE4">
        <w:t>Свет –  лампочку;</w:t>
      </w:r>
    </w:p>
    <w:p w:rsidR="00F77F7B" w:rsidRPr="00817EE4" w:rsidRDefault="00F77F7B" w:rsidP="00F77F7B">
      <w:pPr>
        <w:numPr>
          <w:ilvl w:val="0"/>
          <w:numId w:val="2"/>
        </w:numPr>
        <w:tabs>
          <w:tab w:val="clear" w:pos="1830"/>
          <w:tab w:val="num" w:pos="480"/>
        </w:tabs>
        <w:ind w:left="0" w:firstLine="0"/>
        <w:jc w:val="both"/>
      </w:pPr>
      <w:r w:rsidRPr="00817EE4">
        <w:t>Влага – капельку воды.</w:t>
      </w:r>
    </w:p>
    <w:p w:rsidR="00F77F7B" w:rsidRPr="00817EE4" w:rsidRDefault="00F77F7B" w:rsidP="00F77F7B">
      <w:pPr>
        <w:ind w:firstLine="960"/>
        <w:jc w:val="both"/>
      </w:pPr>
      <w:r w:rsidRPr="00817EE4">
        <w:t>При этом было оговорено, что размер этих предметов прямо указывает на количество т</w:t>
      </w:r>
      <w:r w:rsidRPr="00817EE4">
        <w:t>е</w:t>
      </w:r>
      <w:r w:rsidRPr="00817EE4">
        <w:t>пла, света или влаги в каждом конкретном случае (Много влаги – большая капля, мало влаги – м</w:t>
      </w:r>
      <w:r w:rsidRPr="00817EE4">
        <w:t>а</w:t>
      </w:r>
      <w:r w:rsidRPr="00817EE4">
        <w:t>ленькая) [35, 53]</w:t>
      </w:r>
    </w:p>
    <w:p w:rsidR="00F77F7B" w:rsidRPr="00CD6CED" w:rsidRDefault="00F77F7B" w:rsidP="00F77F7B">
      <w:pPr>
        <w:ind w:firstLine="960"/>
        <w:jc w:val="both"/>
      </w:pPr>
      <w:r w:rsidRPr="00817EE4">
        <w:t>2. При проведении занятия «Органы чувств» дети вместе с воспитателем обсуждали вопросы использования сенсорных каналов получения информации о признаках предметов (зрительный, обонятельный, тактильный, вкусовой). На кружковом занятии дети составляли сенсорно-графическую схему, которая помогала определять способы сенсорного обследов</w:t>
      </w:r>
      <w:r w:rsidRPr="00817EE4">
        <w:t>а</w:t>
      </w:r>
      <w:r w:rsidRPr="00817EE4">
        <w:t>ния предмета и закреплять результаты обследования в наглядном виде. Схема составлялась в ходе обследования, поэтому дети имели возможность закреплять действия замещения. [25, 65</w:t>
      </w:r>
      <w:r w:rsidRPr="00CD6CED">
        <w:t>]</w:t>
      </w:r>
    </w:p>
    <w:p w:rsidR="00F77F7B" w:rsidRPr="00817EE4" w:rsidRDefault="00F77F7B" w:rsidP="00F77F7B">
      <w:pPr>
        <w:ind w:firstLine="960"/>
        <w:jc w:val="both"/>
      </w:pPr>
      <w:r w:rsidRPr="00817EE4">
        <w:t>3. Очень большое внимание уделялось в ходе исследования изготовлению биоцен</w:t>
      </w:r>
      <w:r w:rsidRPr="00817EE4">
        <w:t>о</w:t>
      </w:r>
      <w:r w:rsidRPr="00817EE4">
        <w:t>зов.</w:t>
      </w:r>
    </w:p>
    <w:p w:rsidR="00F77F7B" w:rsidRPr="00817EE4" w:rsidRDefault="00F77F7B" w:rsidP="00F77F7B">
      <w:pPr>
        <w:ind w:firstLine="960"/>
        <w:jc w:val="both"/>
      </w:pPr>
      <w:r w:rsidRPr="00817EE4">
        <w:t>Момент изготовления моделей обладает самоценностью и сам по себе уже является процессом обучения. Вначале дети знакомились с биоценозом по литературе, затем рассматр</w:t>
      </w:r>
      <w:r w:rsidRPr="00817EE4">
        <w:t>и</w:t>
      </w:r>
      <w:r w:rsidRPr="00817EE4">
        <w:t>вали фотографии животных и растений, запоминали их внешний вид и окраску, обсуждали, как пр</w:t>
      </w:r>
      <w:r w:rsidRPr="00817EE4">
        <w:t>и</w:t>
      </w:r>
      <w:r w:rsidRPr="00817EE4">
        <w:t>способлены эти организмы к условиям жизни, кто является их врагами, и как они спасаются от них, чем питаются, где и как выводят потомство. После такой подготовительной работы прист</w:t>
      </w:r>
      <w:r w:rsidRPr="00817EE4">
        <w:t>у</w:t>
      </w:r>
      <w:r w:rsidRPr="00817EE4">
        <w:t>пают к обсуждению модели: составляют список объектов, выясняют, как и из чего их будут д</w:t>
      </w:r>
      <w:r w:rsidRPr="00817EE4">
        <w:t>е</w:t>
      </w:r>
      <w:r w:rsidRPr="00817EE4">
        <w:t>лать. Педагог выслушивает все предложения; коллективно находят оптимальный вариант. Распределяют, кто какие объекты готовит, оговаривают их размеры; исходным при этом явл</w:t>
      </w:r>
      <w:r w:rsidRPr="00817EE4">
        <w:t>я</w:t>
      </w:r>
      <w:r w:rsidRPr="00817EE4">
        <w:t>ется размер ящика. Особое внимание уделяется относительным размерам; для этого широко используется у</w:t>
      </w:r>
      <w:r w:rsidRPr="00817EE4">
        <w:t>с</w:t>
      </w:r>
      <w:r w:rsidRPr="00817EE4">
        <w:t>ловная мерка.</w:t>
      </w:r>
    </w:p>
    <w:p w:rsidR="00F77F7B" w:rsidRPr="00817EE4" w:rsidRDefault="00F77F7B" w:rsidP="00F77F7B">
      <w:pPr>
        <w:ind w:firstLine="960"/>
        <w:jc w:val="both"/>
      </w:pPr>
      <w:r w:rsidRPr="00817EE4">
        <w:t>Первыми готовятся и укрепляются растения. Они составляют основу биоценоза, так как служат пищей и домом для остальных обитателей. Если биоценоз богат растениями. Затем изготавливаются  животные. Чем богаче биоценоз, тем больше времени требуется для его изготовл</w:t>
      </w:r>
      <w:r w:rsidRPr="00817EE4">
        <w:t>е</w:t>
      </w:r>
      <w:r w:rsidRPr="00817EE4">
        <w:t>ния.</w:t>
      </w:r>
    </w:p>
    <w:p w:rsidR="00F77F7B" w:rsidRPr="00117E48" w:rsidRDefault="00F77F7B" w:rsidP="00F77F7B">
      <w:pPr>
        <w:ind w:firstLine="960"/>
        <w:jc w:val="both"/>
      </w:pPr>
      <w:r w:rsidRPr="00817EE4">
        <w:t>Монтирование модели сопровождается постоянным обсуждением, где и как распол</w:t>
      </w:r>
      <w:r w:rsidRPr="00817EE4">
        <w:t>о</w:t>
      </w:r>
      <w:r w:rsidRPr="00817EE4">
        <w:t>жить те или иные объекты, в каком взаимном отношении друг к другу они находятся. Не нужно тор</w:t>
      </w:r>
      <w:r w:rsidRPr="00817EE4">
        <w:t>о</w:t>
      </w:r>
      <w:r w:rsidRPr="00817EE4">
        <w:t xml:space="preserve">пить ребят или выполнять их работу, которую, как может показаться на первый </w:t>
      </w:r>
      <w:r w:rsidRPr="00817EE4">
        <w:lastRenderedPageBreak/>
        <w:t>взгляд, они делают медленно. Не следует стремиться исправить каждую ошибку: пусть дети сами ее заметят и ус</w:t>
      </w:r>
      <w:r w:rsidRPr="00817EE4">
        <w:t>т</w:t>
      </w:r>
      <w:r w:rsidRPr="00817EE4">
        <w:t xml:space="preserve">ранят. Неудачно выполненные объекты можно переделать. </w:t>
      </w:r>
      <w:r w:rsidRPr="00117E48">
        <w:t>[</w:t>
      </w:r>
      <w:r w:rsidRPr="00817EE4">
        <w:t>18, 39</w:t>
      </w:r>
      <w:r w:rsidRPr="00117E48">
        <w:t>]</w:t>
      </w:r>
    </w:p>
    <w:p w:rsidR="00F77F7B" w:rsidRPr="00817EE4" w:rsidRDefault="00F77F7B" w:rsidP="00F77F7B">
      <w:pPr>
        <w:ind w:firstLine="960"/>
        <w:jc w:val="both"/>
      </w:pPr>
      <w:r w:rsidRPr="00817EE4">
        <w:t xml:space="preserve">После того как модель готова, ее помещают на постоянное место. </w:t>
      </w:r>
    </w:p>
    <w:p w:rsidR="00F77F7B" w:rsidRPr="00CD6CED" w:rsidRDefault="00F77F7B" w:rsidP="00F77F7B">
      <w:pPr>
        <w:ind w:firstLine="960"/>
        <w:jc w:val="both"/>
      </w:pPr>
      <w:r w:rsidRPr="00817EE4">
        <w:t>4. Еще один вид моделей, имеющих условно символическое значение, это так наз</w:t>
      </w:r>
      <w:r w:rsidRPr="00817EE4">
        <w:t>ы</w:t>
      </w:r>
      <w:r w:rsidRPr="00817EE4">
        <w:t>ваемые круги Эйлера, при помощи которых моделируются отношения между понятиями по объему (т.е. по широте охватываемого ими класса объектов). В этой форме модели понятия обозначаются кругами, относительная величина которых передает уровень обобщенности понятий, его объем. Дети рассматривают отношения между понятиями двух, а затем трех ст</w:t>
      </w:r>
      <w:r w:rsidRPr="00817EE4">
        <w:t>е</w:t>
      </w:r>
      <w:r w:rsidRPr="00817EE4">
        <w:t xml:space="preserve">пеней обобщенности. При этом каждое понятие выступает в качестве </w:t>
      </w:r>
      <w:proofErr w:type="gramStart"/>
      <w:r w:rsidRPr="00817EE4">
        <w:t>родового</w:t>
      </w:r>
      <w:proofErr w:type="gramEnd"/>
      <w:r w:rsidRPr="00817EE4">
        <w:t xml:space="preserve"> по отношению к менее общему и в качестве видового по отношению к более общему. [32, 15</w:t>
      </w:r>
      <w:r w:rsidRPr="00CD6CED">
        <w:t>]</w:t>
      </w:r>
    </w:p>
    <w:p w:rsidR="00F77F7B" w:rsidRPr="00817EE4" w:rsidRDefault="00F77F7B" w:rsidP="00F77F7B">
      <w:pPr>
        <w:ind w:firstLine="960"/>
        <w:jc w:val="both"/>
      </w:pPr>
      <w:r w:rsidRPr="00817EE4">
        <w:t>Пространственное расположение кругов в модели передает отношения между пон</w:t>
      </w:r>
      <w:r w:rsidRPr="00817EE4">
        <w:t>я</w:t>
      </w:r>
      <w:r w:rsidRPr="00817EE4">
        <w:t>тиями. Поскольку в моделях обозначаются понятия разного уровня обобщенности, следует перед</w:t>
      </w:r>
      <w:r w:rsidRPr="00817EE4">
        <w:t>а</w:t>
      </w:r>
      <w:r w:rsidRPr="00817EE4">
        <w:t>вать этот уровень относительной величиной кругов</w:t>
      </w:r>
    </w:p>
    <w:p w:rsidR="00F77F7B" w:rsidRPr="00817EE4" w:rsidRDefault="00F77F7B" w:rsidP="00F77F7B">
      <w:pPr>
        <w:ind w:firstLine="960"/>
        <w:jc w:val="both"/>
      </w:pPr>
      <w:r w:rsidRPr="00817EE4">
        <w:t>Рассмотрим это на конкретном примере:</w:t>
      </w:r>
    </w:p>
    <w:p w:rsidR="00F77F7B" w:rsidRPr="00817EE4" w:rsidRDefault="00F77F7B" w:rsidP="00F77F7B">
      <w:pPr>
        <w:ind w:firstLine="960"/>
        <w:jc w:val="both"/>
      </w:pPr>
      <w:r w:rsidRPr="00817EE4">
        <w:rPr>
          <w:noProof/>
        </w:rPr>
        <w:pict>
          <v:oval id="_x0000_s1026" style="position:absolute;left:0;text-align:left;margin-left:110.25pt;margin-top:8.55pt;width:114pt;height:108pt;z-index:251660288">
            <v:textbox style="mso-next-textbox:#_x0000_s1026">
              <w:txbxContent>
                <w:p w:rsidR="00F77F7B" w:rsidRDefault="00F77F7B" w:rsidP="00F77F7B"/>
              </w:txbxContent>
            </v:textbox>
          </v:oval>
        </w:pict>
      </w:r>
    </w:p>
    <w:p w:rsidR="00F77F7B" w:rsidRPr="00817EE4" w:rsidRDefault="00F77F7B" w:rsidP="00F77F7B">
      <w:pPr>
        <w:ind w:firstLine="960"/>
        <w:jc w:val="both"/>
      </w:pPr>
      <w:r w:rsidRPr="00817EE4">
        <w:rPr>
          <w:noProof/>
        </w:rPr>
        <w:pict>
          <v:line id="_x0000_s1029" style="position:absolute;left:0;text-align:left;flip:x;z-index:251663360" from="198pt,11.4pt" to="258pt,29.4pt"/>
        </w:pict>
      </w:r>
      <w:r w:rsidRPr="00817EE4">
        <w:rPr>
          <w:noProof/>
        </w:rPr>
        <w:pict>
          <v:line id="_x0000_s1028" style="position:absolute;left:0;text-align:left;z-index:251662336" from="90pt,9.9pt" to="2in,27.9pt"/>
        </w:pict>
      </w:r>
      <w:r w:rsidRPr="00817EE4">
        <w:rPr>
          <w:noProof/>
        </w:rPr>
        <w:pict>
          <v:oval id="_x0000_s1027" style="position:absolute;left:0;text-align:left;margin-left:174pt;margin-top:18.9pt;width:36pt;height:36pt;z-index:251661312"/>
        </w:pict>
      </w:r>
      <w:r w:rsidRPr="00817EE4">
        <w:t>дерево                                                хвойное дерево</w:t>
      </w:r>
    </w:p>
    <w:p w:rsidR="00F77F7B" w:rsidRPr="00817EE4" w:rsidRDefault="00F77F7B" w:rsidP="00F77F7B">
      <w:pPr>
        <w:ind w:firstLine="960"/>
        <w:jc w:val="both"/>
      </w:pPr>
    </w:p>
    <w:p w:rsidR="00F77F7B" w:rsidRPr="00817EE4" w:rsidRDefault="00F77F7B" w:rsidP="00F77F7B">
      <w:pPr>
        <w:ind w:firstLine="960"/>
        <w:jc w:val="both"/>
      </w:pPr>
      <w:r w:rsidRPr="00817EE4">
        <w:rPr>
          <w:noProof/>
        </w:rPr>
        <w:pict>
          <v:oval id="_x0000_s1032" style="position:absolute;left:0;text-align:left;margin-left:150pt;margin-top:17.1pt;width:18pt;height:18pt;z-index:251666432"/>
        </w:pict>
      </w:r>
      <w:r w:rsidRPr="00817EE4">
        <w:rPr>
          <w:noProof/>
        </w:rPr>
        <w:pict>
          <v:oval id="_x0000_s1030" style="position:absolute;left:0;text-align:left;margin-left:2in;margin-top:8.1pt;width:36pt;height:36pt;z-index:251664384"/>
        </w:pict>
      </w:r>
    </w:p>
    <w:p w:rsidR="00F77F7B" w:rsidRPr="00817EE4" w:rsidRDefault="00F77F7B" w:rsidP="00F77F7B">
      <w:pPr>
        <w:ind w:firstLine="960"/>
        <w:jc w:val="both"/>
      </w:pPr>
      <w:r w:rsidRPr="00817EE4">
        <w:rPr>
          <w:noProof/>
        </w:rPr>
        <w:pict>
          <v:line id="_x0000_s1033" style="position:absolute;left:0;text-align:left;z-index:251667456" from="156pt,1.95pt" to="162pt,46.95pt"/>
        </w:pict>
      </w:r>
      <w:r w:rsidRPr="00817EE4">
        <w:rPr>
          <w:noProof/>
        </w:rPr>
        <w:pict>
          <v:line id="_x0000_s1031" style="position:absolute;left:0;text-align:left;z-index:251665408" from="174pt,1.95pt" to="234pt,10.95pt"/>
        </w:pict>
      </w:r>
      <w:r w:rsidRPr="00817EE4">
        <w:t xml:space="preserve">                                                     лиственное дерево</w:t>
      </w:r>
    </w:p>
    <w:p w:rsidR="00F77F7B" w:rsidRPr="00817EE4" w:rsidRDefault="00F77F7B" w:rsidP="00F77F7B">
      <w:pPr>
        <w:ind w:firstLine="960"/>
        <w:jc w:val="both"/>
      </w:pPr>
    </w:p>
    <w:p w:rsidR="00F77F7B" w:rsidRPr="00817EE4" w:rsidRDefault="00F77F7B" w:rsidP="00F77F7B">
      <w:pPr>
        <w:ind w:firstLine="960"/>
        <w:jc w:val="both"/>
      </w:pPr>
      <w:r w:rsidRPr="00817EE4">
        <w:t xml:space="preserve">                            береза</w:t>
      </w:r>
    </w:p>
    <w:p w:rsidR="00F77F7B" w:rsidRDefault="00F77F7B" w:rsidP="00F77F7B">
      <w:pPr>
        <w:ind w:firstLine="960"/>
        <w:jc w:val="both"/>
      </w:pPr>
    </w:p>
    <w:p w:rsidR="00F77F7B" w:rsidRDefault="00F77F7B" w:rsidP="00F77F7B">
      <w:pPr>
        <w:ind w:firstLine="960"/>
        <w:jc w:val="both"/>
      </w:pPr>
    </w:p>
    <w:p w:rsidR="00F77F7B" w:rsidRDefault="00F77F7B" w:rsidP="00F77F7B">
      <w:pPr>
        <w:ind w:firstLine="960"/>
        <w:jc w:val="both"/>
      </w:pPr>
    </w:p>
    <w:p w:rsidR="00F77F7B" w:rsidRPr="00817EE4" w:rsidRDefault="00F77F7B" w:rsidP="00F77F7B">
      <w:pPr>
        <w:ind w:firstLine="960"/>
        <w:jc w:val="both"/>
      </w:pPr>
      <w:r w:rsidRPr="00817EE4">
        <w:t>Здесь самым общим понятием является понятие «дерево», оно обозначается самым большим кругом. Понятия «хвойные деревья» и «лиственные деревья» являются однопорядк</w:t>
      </w:r>
      <w:r w:rsidRPr="00817EE4">
        <w:t>о</w:t>
      </w:r>
      <w:r w:rsidRPr="00817EE4">
        <w:t>выми и включаются в понятие «дерево», поэтому обозначаются кругами поменьше. И наконец, понятие «береза» является составной частью понятия «лиственные деревья», поэтому обозначается с</w:t>
      </w:r>
      <w:r w:rsidRPr="00817EE4">
        <w:t>а</w:t>
      </w:r>
      <w:r w:rsidRPr="00817EE4">
        <w:t>мым маленьким кружком и помещается внутрь среднего круга.</w:t>
      </w:r>
    </w:p>
    <w:p w:rsidR="00F77F7B" w:rsidRPr="00817EE4" w:rsidRDefault="00F77F7B" w:rsidP="00F77F7B">
      <w:pPr>
        <w:ind w:firstLine="960"/>
        <w:jc w:val="both"/>
      </w:pPr>
      <w:r w:rsidRPr="00817EE4">
        <w:t>Такой вид моделирования использовался нами на занятиях «Строение плода», «Кул</w:t>
      </w:r>
      <w:r w:rsidRPr="00817EE4">
        <w:t>ь</w:t>
      </w:r>
      <w:r w:rsidRPr="00817EE4">
        <w:t>турные и дикорастущие растения».</w:t>
      </w:r>
    </w:p>
    <w:p w:rsidR="00F77F7B" w:rsidRPr="00817EE4" w:rsidRDefault="00F77F7B" w:rsidP="00F77F7B">
      <w:pPr>
        <w:jc w:val="both"/>
      </w:pPr>
      <w:r w:rsidRPr="00817EE4">
        <w:t>5. Основная ценность работы с моделью биоценоза заключается не в том, чтобы как можно б</w:t>
      </w:r>
      <w:r w:rsidRPr="00817EE4">
        <w:t>ы</w:t>
      </w:r>
      <w:r w:rsidRPr="00817EE4">
        <w:t>стрее выставить детали на экран, а в том, чтобы понять суть процессов, происходящих в прир</w:t>
      </w:r>
      <w:r w:rsidRPr="00817EE4">
        <w:t>о</w:t>
      </w:r>
      <w:r w:rsidRPr="00817EE4">
        <w:t>де, Поэтому довольно эффектиным нам представляется использование экологических задач в процессе изготовления моделей биоценоза.  При этом надо заранее оставлять время для напряженной р</w:t>
      </w:r>
      <w:r w:rsidRPr="00817EE4">
        <w:t>а</w:t>
      </w:r>
      <w:r w:rsidRPr="00817EE4">
        <w:t>боты детской мысли. Прежде чем произвести те или иные перемещения, дети должны хорошо п</w:t>
      </w:r>
      <w:r w:rsidRPr="00817EE4">
        <w:t>о</w:t>
      </w:r>
      <w:r w:rsidRPr="00817EE4">
        <w:t xml:space="preserve">думать, взвесить предполагаемые последствия, возможно, поспорить между собой и </w:t>
      </w:r>
      <w:proofErr w:type="gramStart"/>
      <w:r w:rsidRPr="00817EE4">
        <w:t>только</w:t>
      </w:r>
      <w:proofErr w:type="gramEnd"/>
      <w:r w:rsidRPr="00817EE4">
        <w:t xml:space="preserve"> потом осуществить то или иное действие. Переход к построению модельных образов, дающих возможность усваивать использовать обобщенные знания, - не единственное направление в развитии о</w:t>
      </w:r>
      <w:r w:rsidRPr="00817EE4">
        <w:t>б</w:t>
      </w:r>
      <w:r w:rsidRPr="00817EE4">
        <w:t>разного мышления дошкольников.</w:t>
      </w:r>
    </w:p>
    <w:p w:rsidR="00F77F7B" w:rsidRPr="00817EE4" w:rsidRDefault="00F77F7B" w:rsidP="00F77F7B">
      <w:pPr>
        <w:ind w:firstLine="960"/>
        <w:jc w:val="both"/>
        <w:rPr>
          <w:b/>
        </w:rPr>
      </w:pPr>
      <w:r w:rsidRPr="00817EE4">
        <w:rPr>
          <w:b/>
        </w:rPr>
        <w:t>Обучение моделированию осуществляется в такой последовательности:</w:t>
      </w:r>
    </w:p>
    <w:p w:rsidR="00F77F7B" w:rsidRPr="00817EE4" w:rsidRDefault="00F77F7B" w:rsidP="00F77F7B">
      <w:pPr>
        <w:jc w:val="both"/>
      </w:pPr>
      <w:r w:rsidRPr="00817EE4">
        <w:t>Воспитатель:</w:t>
      </w:r>
    </w:p>
    <w:p w:rsidR="00F77F7B" w:rsidRPr="00817EE4" w:rsidRDefault="00F77F7B" w:rsidP="00F77F7B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</w:pPr>
      <w:r w:rsidRPr="00817EE4">
        <w:t>Предлагает детям описать новые объекты природы с помощью готовой модели, ранее усв</w:t>
      </w:r>
      <w:r w:rsidRPr="00817EE4">
        <w:t>о</w:t>
      </w:r>
      <w:r w:rsidRPr="00817EE4">
        <w:t>енной ими;</w:t>
      </w:r>
    </w:p>
    <w:p w:rsidR="00F77F7B" w:rsidRPr="00817EE4" w:rsidRDefault="00F77F7B" w:rsidP="00F77F7B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</w:pPr>
      <w:r w:rsidRPr="00817EE4">
        <w:t>Организует сравнение двух объектов между собой, учит выделению признаков различия и сходства, одновременно дает задание последовательно отбирать и выкладывать на панно мод</w:t>
      </w:r>
      <w:r w:rsidRPr="00817EE4">
        <w:t>е</w:t>
      </w:r>
      <w:r w:rsidRPr="00817EE4">
        <w:t xml:space="preserve">ли, замещающие эти признаки; </w:t>
      </w:r>
    </w:p>
    <w:p w:rsidR="00F77F7B" w:rsidRPr="00817EE4" w:rsidRDefault="00F77F7B" w:rsidP="00F77F7B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</w:pPr>
      <w:r w:rsidRPr="00817EE4">
        <w:t>Постепенно увеличивает количество сравниваемых объектов до трех-четырех;</w:t>
      </w:r>
    </w:p>
    <w:p w:rsidR="00F77F7B" w:rsidRPr="00817EE4" w:rsidRDefault="00F77F7B" w:rsidP="00F77F7B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</w:pPr>
      <w:r w:rsidRPr="00817EE4">
        <w:t>Обучает детей моделированию существенных или значимых для деятельности признаков (н</w:t>
      </w:r>
      <w:r w:rsidRPr="00817EE4">
        <w:t>а</w:t>
      </w:r>
      <w:r w:rsidRPr="00817EE4">
        <w:t>пример, отбор и моделирование признаков растений, определяющий способ удаления пыли с ра</w:t>
      </w:r>
      <w:r w:rsidRPr="00817EE4">
        <w:t>с</w:t>
      </w:r>
      <w:r w:rsidRPr="00817EE4">
        <w:t>тений уголка природы);</w:t>
      </w:r>
    </w:p>
    <w:p w:rsidR="00F77F7B" w:rsidRPr="00817EE4" w:rsidRDefault="00F77F7B" w:rsidP="00F77F7B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</w:pPr>
      <w:proofErr w:type="gramStart"/>
      <w:r w:rsidRPr="00817EE4">
        <w:lastRenderedPageBreak/>
        <w:t>Руководит созданием моделей элементарных понятий, таких как «рыбы», «птицы», «зв</w:t>
      </w:r>
      <w:r w:rsidRPr="00817EE4">
        <w:t>е</w:t>
      </w:r>
      <w:r w:rsidRPr="00817EE4">
        <w:t>ри», «домашние животные», «дикие животные», «растения», «живое», «неживое» и т. д.</w:t>
      </w:r>
      <w:proofErr w:type="gramEnd"/>
    </w:p>
    <w:p w:rsidR="00F77F7B" w:rsidRPr="00817EE4" w:rsidRDefault="00F77F7B" w:rsidP="00F77F7B">
      <w:pPr>
        <w:rPr>
          <w:b/>
        </w:rPr>
      </w:pPr>
    </w:p>
    <w:p w:rsidR="00F77F7B" w:rsidRDefault="00F77F7B" w:rsidP="00F77F7B">
      <w:pPr>
        <w:spacing w:line="360" w:lineRule="auto"/>
        <w:ind w:right="-82"/>
        <w:jc w:val="right"/>
      </w:pPr>
      <w:r w:rsidRPr="00347ADE">
        <w:rPr>
          <w:b/>
        </w:rPr>
        <w:t xml:space="preserve">                                                                                         </w:t>
      </w:r>
    </w:p>
    <w:p w:rsidR="00F77F7B" w:rsidRDefault="00F77F7B" w:rsidP="00F77F7B">
      <w:pPr>
        <w:ind w:right="-82"/>
      </w:pPr>
    </w:p>
    <w:p w:rsidR="00141634" w:rsidRDefault="00141634"/>
    <w:sectPr w:rsidR="00141634" w:rsidSect="00D63154"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271DB"/>
    <w:multiLevelType w:val="hybridMultilevel"/>
    <w:tmpl w:val="5C942A38"/>
    <w:lvl w:ilvl="0" w:tplc="041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1">
    <w:nsid w:val="73DD3A2F"/>
    <w:multiLevelType w:val="hybridMultilevel"/>
    <w:tmpl w:val="9BD6C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77F7B"/>
    <w:rsid w:val="00080B7D"/>
    <w:rsid w:val="00141634"/>
    <w:rsid w:val="005212E7"/>
    <w:rsid w:val="0071508B"/>
    <w:rsid w:val="00A333EA"/>
    <w:rsid w:val="00D16C16"/>
    <w:rsid w:val="00F7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1023</Words>
  <Characters>5835</Characters>
  <Application>Microsoft Office Word</Application>
  <DocSecurity>0</DocSecurity>
  <Lines>48</Lines>
  <Paragraphs>13</Paragraphs>
  <ScaleCrop>false</ScaleCrop>
  <Company/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2012-02-18T16:51:00Z</dcterms:created>
  <dcterms:modified xsi:type="dcterms:W3CDTF">2012-02-18T16:52:00Z</dcterms:modified>
</cp:coreProperties>
</file>