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81" w:rsidRPr="00EC2381" w:rsidRDefault="00EC2381" w:rsidP="00EC238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381">
        <w:rPr>
          <w:rFonts w:ascii="Times New Roman" w:hAnsi="Times New Roman" w:cs="Times New Roman"/>
          <w:b/>
          <w:sz w:val="24"/>
          <w:szCs w:val="24"/>
        </w:rPr>
        <w:t>234-241-071</w:t>
      </w:r>
    </w:p>
    <w:p w:rsidR="00EC2381" w:rsidRPr="00EC2381" w:rsidRDefault="00EC2381" w:rsidP="00EC238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381">
        <w:rPr>
          <w:rFonts w:ascii="Times New Roman" w:hAnsi="Times New Roman" w:cs="Times New Roman"/>
          <w:b/>
          <w:sz w:val="24"/>
          <w:szCs w:val="24"/>
        </w:rPr>
        <w:t>Сковородкина Мария Александровна</w:t>
      </w:r>
    </w:p>
    <w:p w:rsidR="00EC2381" w:rsidRPr="00EC2381" w:rsidRDefault="00EC2381" w:rsidP="004529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295D" w:rsidRPr="00EC2381" w:rsidRDefault="0045295D" w:rsidP="004529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381">
        <w:rPr>
          <w:rFonts w:ascii="Times New Roman" w:hAnsi="Times New Roman" w:cs="Times New Roman"/>
          <w:i/>
          <w:sz w:val="24"/>
          <w:szCs w:val="24"/>
        </w:rPr>
        <w:t>Приложение 7</w:t>
      </w:r>
    </w:p>
    <w:p w:rsidR="0045295D" w:rsidRPr="00EC2381" w:rsidRDefault="0045295D" w:rsidP="0045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95D" w:rsidRPr="00EC2381" w:rsidRDefault="0045295D" w:rsidP="0045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81">
        <w:rPr>
          <w:rFonts w:ascii="Times New Roman" w:hAnsi="Times New Roman" w:cs="Times New Roman"/>
          <w:sz w:val="24"/>
          <w:szCs w:val="24"/>
        </w:rPr>
        <w:t xml:space="preserve">На пути домой </w:t>
      </w:r>
      <w:proofErr w:type="gramStart"/>
      <w:r w:rsidRPr="00EC2381">
        <w:rPr>
          <w:rFonts w:ascii="Times New Roman" w:hAnsi="Times New Roman" w:cs="Times New Roman"/>
          <w:sz w:val="24"/>
          <w:szCs w:val="24"/>
        </w:rPr>
        <w:t>головотяпы</w:t>
      </w:r>
      <w:proofErr w:type="gramEnd"/>
      <w:r w:rsidRPr="00EC2381">
        <w:rPr>
          <w:rFonts w:ascii="Times New Roman" w:hAnsi="Times New Roman" w:cs="Times New Roman"/>
          <w:sz w:val="24"/>
          <w:szCs w:val="24"/>
        </w:rPr>
        <w:t xml:space="preserve">, играя на гуслях, начинают петь известную народную песню «Не шуми, </w:t>
      </w:r>
      <w:proofErr w:type="spellStart"/>
      <w:r w:rsidRPr="00EC2381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C2381">
        <w:rPr>
          <w:rFonts w:ascii="Times New Roman" w:hAnsi="Times New Roman" w:cs="Times New Roman"/>
          <w:sz w:val="24"/>
          <w:szCs w:val="24"/>
        </w:rPr>
        <w:t xml:space="preserve"> зелена дубровушка!», ту самую, что в «Капитанской дочке» А.С.Пушкина поют на военном совете приспешники Пугачёва:</w:t>
      </w:r>
      <w:bookmarkStart w:id="0" w:name="_GoBack"/>
      <w:bookmarkEnd w:id="0"/>
    </w:p>
    <w:p w:rsidR="0045295D" w:rsidRPr="00EC2381" w:rsidRDefault="0045295D" w:rsidP="00F0520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EC2381">
        <w:rPr>
          <w:rFonts w:ascii="Times New Roman" w:hAnsi="Times New Roman" w:cs="Times New Roman"/>
          <w:sz w:val="24"/>
          <w:szCs w:val="24"/>
        </w:rPr>
        <w:t xml:space="preserve">Не шуми, </w:t>
      </w:r>
      <w:proofErr w:type="spellStart"/>
      <w:r w:rsidRPr="00EC2381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C2381">
        <w:rPr>
          <w:rFonts w:ascii="Times New Roman" w:hAnsi="Times New Roman" w:cs="Times New Roman"/>
          <w:sz w:val="24"/>
          <w:szCs w:val="24"/>
        </w:rPr>
        <w:t xml:space="preserve"> зелена дубровушка!</w:t>
      </w:r>
    </w:p>
    <w:p w:rsidR="0045295D" w:rsidRPr="00EC2381" w:rsidRDefault="0045295D" w:rsidP="00F0520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EC2381">
        <w:rPr>
          <w:rFonts w:ascii="Times New Roman" w:hAnsi="Times New Roman" w:cs="Times New Roman"/>
          <w:sz w:val="24"/>
          <w:szCs w:val="24"/>
        </w:rPr>
        <w:t xml:space="preserve">Не мешай добру молодцу думу </w:t>
      </w:r>
      <w:proofErr w:type="spellStart"/>
      <w:r w:rsidRPr="00EC2381">
        <w:rPr>
          <w:rFonts w:ascii="Times New Roman" w:hAnsi="Times New Roman" w:cs="Times New Roman"/>
          <w:sz w:val="24"/>
          <w:szCs w:val="24"/>
        </w:rPr>
        <w:t>думати</w:t>
      </w:r>
      <w:proofErr w:type="spellEnd"/>
      <w:r w:rsidRPr="00EC2381">
        <w:rPr>
          <w:rFonts w:ascii="Times New Roman" w:hAnsi="Times New Roman" w:cs="Times New Roman"/>
          <w:sz w:val="24"/>
          <w:szCs w:val="24"/>
        </w:rPr>
        <w:t>,</w:t>
      </w:r>
    </w:p>
    <w:p w:rsidR="0045295D" w:rsidRPr="00EC2381" w:rsidRDefault="0045295D" w:rsidP="00F0520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EC2381">
        <w:rPr>
          <w:rFonts w:ascii="Times New Roman" w:hAnsi="Times New Roman" w:cs="Times New Roman"/>
          <w:sz w:val="24"/>
          <w:szCs w:val="24"/>
        </w:rPr>
        <w:t>Как заутра мне, добру молодцу, на допрос идти</w:t>
      </w:r>
    </w:p>
    <w:p w:rsidR="0045295D" w:rsidRPr="00EC2381" w:rsidRDefault="0045295D" w:rsidP="00F0520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381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C2381">
        <w:rPr>
          <w:rFonts w:ascii="Times New Roman" w:hAnsi="Times New Roman" w:cs="Times New Roman"/>
          <w:sz w:val="24"/>
          <w:szCs w:val="24"/>
        </w:rPr>
        <w:t xml:space="preserve"> грозного судью, самого царя...</w:t>
      </w:r>
    </w:p>
    <w:p w:rsidR="0045295D" w:rsidRPr="00EC2381" w:rsidRDefault="0045295D" w:rsidP="0045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81">
        <w:rPr>
          <w:rFonts w:ascii="Times New Roman" w:hAnsi="Times New Roman" w:cs="Times New Roman"/>
          <w:sz w:val="24"/>
          <w:szCs w:val="24"/>
        </w:rPr>
        <w:t xml:space="preserve">Это явный анахронизм, который позволяет сопоставить фигуру князя (причём, любого – реально существовавшего или вымышленного) с фигурой последующих царей. Кроме того, из полного текста песни можно узнать, что она поётся о воре и разбойнике, который теперь должен «ответ держать». Иными словами </w:t>
      </w:r>
      <w:proofErr w:type="spellStart"/>
      <w:r w:rsidRPr="00EC2381">
        <w:rPr>
          <w:rFonts w:ascii="Times New Roman" w:hAnsi="Times New Roman" w:cs="Times New Roman"/>
          <w:sz w:val="24"/>
          <w:szCs w:val="24"/>
        </w:rPr>
        <w:t>интертекстуальный</w:t>
      </w:r>
      <w:proofErr w:type="spellEnd"/>
      <w:r w:rsidRPr="00EC2381">
        <w:rPr>
          <w:rFonts w:ascii="Times New Roman" w:hAnsi="Times New Roman" w:cs="Times New Roman"/>
          <w:sz w:val="24"/>
          <w:szCs w:val="24"/>
        </w:rPr>
        <w:t xml:space="preserve"> анализ на основе этой цитаты позволяет прогнозировать события в произведении, использовавшем текст данной песни.</w:t>
      </w:r>
    </w:p>
    <w:p w:rsidR="0045295D" w:rsidRPr="00EC2381" w:rsidRDefault="0045295D" w:rsidP="0045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81">
        <w:rPr>
          <w:rFonts w:ascii="Times New Roman" w:hAnsi="Times New Roman" w:cs="Times New Roman"/>
          <w:sz w:val="24"/>
          <w:szCs w:val="24"/>
        </w:rPr>
        <w:t xml:space="preserve">Прибыв домой, </w:t>
      </w:r>
      <w:proofErr w:type="gramStart"/>
      <w:r w:rsidRPr="00EC2381">
        <w:rPr>
          <w:rFonts w:ascii="Times New Roman" w:hAnsi="Times New Roman" w:cs="Times New Roman"/>
          <w:sz w:val="24"/>
          <w:szCs w:val="24"/>
        </w:rPr>
        <w:t>головотяпы</w:t>
      </w:r>
      <w:proofErr w:type="gramEnd"/>
      <w:r w:rsidRPr="00EC2381">
        <w:rPr>
          <w:rFonts w:ascii="Times New Roman" w:hAnsi="Times New Roman" w:cs="Times New Roman"/>
          <w:sz w:val="24"/>
          <w:szCs w:val="24"/>
        </w:rPr>
        <w:t xml:space="preserve"> «немедленно выбрал</w:t>
      </w:r>
      <w:r w:rsidR="00453949" w:rsidRPr="00EC2381">
        <w:rPr>
          <w:rFonts w:ascii="Times New Roman" w:hAnsi="Times New Roman" w:cs="Times New Roman"/>
          <w:sz w:val="24"/>
          <w:szCs w:val="24"/>
        </w:rPr>
        <w:t>и болотину и, заложив на ней го</w:t>
      </w:r>
      <w:r w:rsidRPr="00EC2381">
        <w:rPr>
          <w:rFonts w:ascii="Times New Roman" w:hAnsi="Times New Roman" w:cs="Times New Roman"/>
          <w:sz w:val="24"/>
          <w:szCs w:val="24"/>
        </w:rPr>
        <w:t xml:space="preserve">род, назвали </w:t>
      </w:r>
      <w:proofErr w:type="spellStart"/>
      <w:r w:rsidRPr="00EC2381">
        <w:rPr>
          <w:rFonts w:ascii="Times New Roman" w:hAnsi="Times New Roman" w:cs="Times New Roman"/>
          <w:sz w:val="24"/>
          <w:szCs w:val="24"/>
        </w:rPr>
        <w:t>Глуповым</w:t>
      </w:r>
      <w:proofErr w:type="spellEnd"/>
      <w:r w:rsidRPr="00EC2381">
        <w:rPr>
          <w:rFonts w:ascii="Times New Roman" w:hAnsi="Times New Roman" w:cs="Times New Roman"/>
          <w:sz w:val="24"/>
          <w:szCs w:val="24"/>
        </w:rPr>
        <w:t xml:space="preserve">, а себя по тому городу </w:t>
      </w:r>
      <w:proofErr w:type="spellStart"/>
      <w:r w:rsidRPr="00EC2381">
        <w:rPr>
          <w:rFonts w:ascii="Times New Roman" w:hAnsi="Times New Roman" w:cs="Times New Roman"/>
          <w:sz w:val="24"/>
          <w:szCs w:val="24"/>
        </w:rPr>
        <w:t>глуповцами</w:t>
      </w:r>
      <w:proofErr w:type="spellEnd"/>
      <w:r w:rsidRPr="00EC2381">
        <w:rPr>
          <w:rFonts w:ascii="Times New Roman" w:hAnsi="Times New Roman" w:cs="Times New Roman"/>
          <w:sz w:val="24"/>
          <w:szCs w:val="24"/>
        </w:rPr>
        <w:t xml:space="preserve">». Это очевидный намёк на строительство Петербурга (в других же главах </w:t>
      </w:r>
      <w:proofErr w:type="spellStart"/>
      <w:r w:rsidRPr="00EC2381">
        <w:rPr>
          <w:rFonts w:ascii="Times New Roman" w:hAnsi="Times New Roman" w:cs="Times New Roman"/>
          <w:sz w:val="24"/>
          <w:szCs w:val="24"/>
        </w:rPr>
        <w:t>Глупов</w:t>
      </w:r>
      <w:proofErr w:type="spellEnd"/>
      <w:r w:rsidRPr="00EC2381">
        <w:rPr>
          <w:rFonts w:ascii="Times New Roman" w:hAnsi="Times New Roman" w:cs="Times New Roman"/>
          <w:sz w:val="24"/>
          <w:szCs w:val="24"/>
        </w:rPr>
        <w:t xml:space="preserve"> сопоставляется ещё и с древним Римом, построенным на семи холмах, однако этот вопрос не входит в круг вопросов по данной теме).</w:t>
      </w:r>
    </w:p>
    <w:p w:rsidR="0045295D" w:rsidRPr="00EC2381" w:rsidRDefault="0045295D" w:rsidP="0045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81">
        <w:rPr>
          <w:rFonts w:ascii="Times New Roman" w:hAnsi="Times New Roman" w:cs="Times New Roman"/>
          <w:sz w:val="24"/>
          <w:szCs w:val="24"/>
        </w:rPr>
        <w:t xml:space="preserve">После подавления начавшихся бунтов и смены ряда неугодных наместников, из которых каждый следующий оказывается вором, больше предыдущего, князь, «выпучив глаза», восклицает:  «Несть глупости </w:t>
      </w:r>
      <w:proofErr w:type="spellStart"/>
      <w:r w:rsidRPr="00EC2381">
        <w:rPr>
          <w:rFonts w:ascii="Times New Roman" w:hAnsi="Times New Roman" w:cs="Times New Roman"/>
          <w:sz w:val="24"/>
          <w:szCs w:val="24"/>
        </w:rPr>
        <w:t>горшия</w:t>
      </w:r>
      <w:proofErr w:type="spellEnd"/>
      <w:r w:rsidRPr="00EC2381">
        <w:rPr>
          <w:rFonts w:ascii="Times New Roman" w:hAnsi="Times New Roman" w:cs="Times New Roman"/>
          <w:sz w:val="24"/>
          <w:szCs w:val="24"/>
        </w:rPr>
        <w:t xml:space="preserve">, яко глупость!». Благодаря стилизованному использованию архаичных форм фраза, придуманная Салтыковым-Щедриным, начинает восприниматься как цитата из древней рукописи. Подобная кольцевая композиция ещё раз должна убедить читателя в существовании текста-источника, которым издатель только воспользовался. История же </w:t>
      </w:r>
      <w:proofErr w:type="spellStart"/>
      <w:r w:rsidRPr="00EC2381">
        <w:rPr>
          <w:rFonts w:ascii="Times New Roman" w:hAnsi="Times New Roman" w:cs="Times New Roman"/>
          <w:sz w:val="24"/>
          <w:szCs w:val="24"/>
        </w:rPr>
        <w:t>Глупова</w:t>
      </w:r>
      <w:proofErr w:type="spellEnd"/>
      <w:r w:rsidRPr="00EC2381">
        <w:rPr>
          <w:rFonts w:ascii="Times New Roman" w:hAnsi="Times New Roman" w:cs="Times New Roman"/>
          <w:sz w:val="24"/>
          <w:szCs w:val="24"/>
        </w:rPr>
        <w:t xml:space="preserve"> начинается со знаменитой фразы прибывшего князя: </w:t>
      </w:r>
    </w:p>
    <w:p w:rsidR="0045295D" w:rsidRPr="00EC2381" w:rsidRDefault="0045295D" w:rsidP="0045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81">
        <w:rPr>
          <w:rFonts w:ascii="Times New Roman" w:hAnsi="Times New Roman" w:cs="Times New Roman"/>
          <w:sz w:val="24"/>
          <w:szCs w:val="24"/>
        </w:rPr>
        <w:t xml:space="preserve">«И </w:t>
      </w:r>
      <w:proofErr w:type="spellStart"/>
      <w:r w:rsidRPr="00EC2381">
        <w:rPr>
          <w:rFonts w:ascii="Times New Roman" w:hAnsi="Times New Roman" w:cs="Times New Roman"/>
          <w:sz w:val="24"/>
          <w:szCs w:val="24"/>
        </w:rPr>
        <w:t>прибых</w:t>
      </w:r>
      <w:proofErr w:type="spellEnd"/>
      <w:r w:rsidRPr="00EC2381">
        <w:rPr>
          <w:rFonts w:ascii="Times New Roman" w:hAnsi="Times New Roman" w:cs="Times New Roman"/>
          <w:sz w:val="24"/>
          <w:szCs w:val="24"/>
        </w:rPr>
        <w:t xml:space="preserve"> собственною персоною в </w:t>
      </w:r>
      <w:proofErr w:type="spellStart"/>
      <w:r w:rsidRPr="00EC2381">
        <w:rPr>
          <w:rFonts w:ascii="Times New Roman" w:hAnsi="Times New Roman" w:cs="Times New Roman"/>
          <w:sz w:val="24"/>
          <w:szCs w:val="24"/>
        </w:rPr>
        <w:t>Глупов</w:t>
      </w:r>
      <w:proofErr w:type="spellEnd"/>
      <w:r w:rsidRPr="00EC2381">
        <w:rPr>
          <w:rFonts w:ascii="Times New Roman" w:hAnsi="Times New Roman" w:cs="Times New Roman"/>
          <w:sz w:val="24"/>
          <w:szCs w:val="24"/>
        </w:rPr>
        <w:t xml:space="preserve"> и возопи:</w:t>
      </w:r>
    </w:p>
    <w:p w:rsidR="00154980" w:rsidRPr="00EC2381" w:rsidRDefault="0045295D" w:rsidP="0045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81">
        <w:rPr>
          <w:rFonts w:ascii="Times New Roman" w:hAnsi="Times New Roman" w:cs="Times New Roman"/>
          <w:sz w:val="24"/>
          <w:szCs w:val="24"/>
        </w:rPr>
        <w:t>—  Запорю!»</w:t>
      </w:r>
    </w:p>
    <w:sectPr w:rsidR="00154980" w:rsidRPr="00EC2381" w:rsidSect="00AA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68C"/>
    <w:rsid w:val="00154980"/>
    <w:rsid w:val="0045295D"/>
    <w:rsid w:val="00453949"/>
    <w:rsid w:val="00AA243C"/>
    <w:rsid w:val="00AF068C"/>
    <w:rsid w:val="00EC2381"/>
    <w:rsid w:val="00F0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Maskovna</dc:creator>
  <cp:keywords/>
  <dc:description/>
  <cp:lastModifiedBy>Maskovna</cp:lastModifiedBy>
  <cp:revision>6</cp:revision>
  <dcterms:created xsi:type="dcterms:W3CDTF">2013-01-05T15:48:00Z</dcterms:created>
  <dcterms:modified xsi:type="dcterms:W3CDTF">2013-01-14T22:27:00Z</dcterms:modified>
</cp:coreProperties>
</file>