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pPr>
      <w:r>
        <w:rPr>
          <w:rFonts w:ascii="Times New Roman" w:hAnsi="Times New Roman"/>
          <w:sz w:val="24"/>
          <w:szCs w:val="24"/>
        </w:rPr>
        <w:t>Приложение 4.</w:t>
      </w:r>
    </w:p>
    <w:p>
      <w:pPr>
        <w:pStyle w:val="Style13"/>
        <w:rPr/>
      </w:pPr>
      <w:r>
        <w:rPr>
          <w:rFonts w:ascii="Times New Roman" w:hAnsi="Times New Roman"/>
          <w:sz w:val="24"/>
          <w:szCs w:val="24"/>
        </w:rPr>
        <w:t>Немое кино.</w:t>
      </w:r>
    </w:p>
    <w:p>
      <w:pPr>
        <w:pStyle w:val="Style13"/>
        <w:rPr>
          <w:rFonts w:ascii="Times New Roman" w:hAnsi="Times New Roman"/>
          <w:sz w:val="24"/>
          <w:szCs w:val="24"/>
        </w:rPr>
      </w:pPr>
      <w:r>
        <w:rPr>
          <w:rFonts w:ascii="Times New Roman" w:hAnsi="Times New Roman"/>
          <w:sz w:val="24"/>
          <w:szCs w:val="24"/>
        </w:rPr>
        <w:t xml:space="preserve">«Немое кино» — общепринятое обозначение кинематографа в первые десятилетия его истории, когда фильмы выходили на экраны без синхронно записанного звука. Именно отсутствие доступной технической возможности записи и синхронного воспроизведения звука (а не, скажем, отсутствие цвета) оказалось наиболее важным обстоятельством, которое определило художественную специфику кинофильмов в этот период. </w:t>
      </w:r>
    </w:p>
    <w:p>
      <w:pPr>
        <w:pStyle w:val="Style13"/>
        <w:rPr>
          <w:rFonts w:ascii="Times New Roman" w:hAnsi="Times New Roman"/>
          <w:sz w:val="24"/>
          <w:szCs w:val="24"/>
        </w:rPr>
      </w:pPr>
      <w:r>
        <w:rPr>
          <w:rFonts w:ascii="Times New Roman" w:hAnsi="Times New Roman"/>
          <w:sz w:val="24"/>
          <w:szCs w:val="24"/>
        </w:rPr>
        <w:t xml:space="preserve">Отсутствие в фильмах звучащей речи стало катализатором поиска новых возможностей организации изобразительного ряда. Благодаря этому ограничению сложилась «немая» школа изложения сложного сюжета средствами монтажа, появились титры, основой актёрской игры стал специфический вид пантомимы. </w:t>
      </w:r>
    </w:p>
    <w:p>
      <w:pPr>
        <w:pStyle w:val="Style13"/>
        <w:rPr>
          <w:rFonts w:ascii="Times New Roman" w:hAnsi="Times New Roman"/>
          <w:sz w:val="24"/>
          <w:szCs w:val="24"/>
        </w:rPr>
      </w:pPr>
      <w:r>
        <w:rPr>
          <w:rFonts w:ascii="Times New Roman" w:hAnsi="Times New Roman"/>
          <w:sz w:val="24"/>
          <w:szCs w:val="24"/>
        </w:rPr>
        <w:t>К началу 1920-х годов «немое кино» обзавелось широким набором художественных средств, которые обусловили параллельное развитие нескольких направлений кинематографа как искусства — наиболее принципиальны и влиятельны оказались немецкий киноэкспрессионизм (Фридрих Вильгельм Мурнау, Фриц Ланг, Пауль Лени и др.), американская повествовательная школа (Дэвид Уорк Гриффит, Томас Инс и др.) и советская школа документально-художественного фильма (Дзига Вертов).</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История </w:t>
      </w:r>
    </w:p>
    <w:p>
      <w:pPr>
        <w:pStyle w:val="Style13"/>
        <w:rPr>
          <w:rFonts w:ascii="Times New Roman" w:hAnsi="Times New Roman"/>
          <w:sz w:val="24"/>
          <w:szCs w:val="24"/>
        </w:rPr>
      </w:pPr>
      <w:r>
        <w:rPr>
          <w:rFonts w:ascii="Times New Roman" w:hAnsi="Times New Roman"/>
          <w:sz w:val="24"/>
          <w:szCs w:val="24"/>
        </w:rPr>
        <w:t xml:space="preserve">В 1878 году Эдвард Мэйбридж снял с помощью большого количества камер скачущую лошадь по кличке «Оцидент». Позже была изобретена «камера» с фотопластинами на вращающемся барабане. </w:t>
      </w:r>
    </w:p>
    <w:p>
      <w:pPr>
        <w:pStyle w:val="Style13"/>
        <w:rPr>
          <w:rFonts w:ascii="Times New Roman" w:hAnsi="Times New Roman"/>
          <w:sz w:val="24"/>
          <w:szCs w:val="24"/>
        </w:rPr>
      </w:pPr>
      <w:r>
        <w:rPr>
          <w:rFonts w:ascii="Times New Roman" w:hAnsi="Times New Roman"/>
          <w:sz w:val="24"/>
          <w:szCs w:val="24"/>
        </w:rPr>
        <w:t xml:space="preserve">В 1884 году Джордж Истмэн заменил фотопластины бумажной пленкой покрытой фотоэмульсией. </w:t>
      </w:r>
    </w:p>
    <w:p>
      <w:pPr>
        <w:pStyle w:val="Style13"/>
        <w:rPr>
          <w:rFonts w:ascii="Times New Roman" w:hAnsi="Times New Roman"/>
          <w:sz w:val="24"/>
          <w:szCs w:val="24"/>
        </w:rPr>
      </w:pPr>
      <w:r>
        <w:rPr>
          <w:rFonts w:ascii="Times New Roman" w:hAnsi="Times New Roman"/>
          <w:sz w:val="24"/>
          <w:szCs w:val="24"/>
        </w:rPr>
        <w:t xml:space="preserve">В 1888 году режиссёр Луи Лепренс снял первый в истории плёночный фильм — «Сцена в саду Роундхэй». В конце 1888 года Лепренс снял «Движение транспорта по мосту Лидс». </w:t>
      </w:r>
    </w:p>
    <w:p>
      <w:pPr>
        <w:pStyle w:val="Style13"/>
        <w:rPr>
          <w:rFonts w:ascii="Times New Roman" w:hAnsi="Times New Roman"/>
          <w:sz w:val="24"/>
          <w:szCs w:val="24"/>
        </w:rPr>
      </w:pPr>
      <w:r>
        <w:rPr>
          <w:rFonts w:ascii="Times New Roman" w:hAnsi="Times New Roman"/>
          <w:sz w:val="24"/>
          <w:szCs w:val="24"/>
        </w:rPr>
        <w:t xml:space="preserve">Становление кинематографа во Франции связано с именем братьев Огюста и Луи Люмьеров, которые работали в Лионе в фотографической студии их отца Антуана. Их кинематограф, который предназначался как для съёмок фильмов, так и для их показа, был запатентован 13 февраля 1895 года. Его первая публичная демонстрация состоялась 28 декабря того же года в индийском салоне «Гран-кафе» на бульваре Капуцинов в Париже. На этом показе зрители могли наблюдать 10 фильмов, общей протяжённостью 20 минут, которые были сняты неподвижной камерой. Одним из первых фильмов стал «Выход рабочих с фабрики братьев Люмьер в Лионе», который запечатлел выход из ворот нескольких сот человек, собаку, лошадь, а также выезд человека на велосипеде. Ещё на этом показе демонстрировался фильм «Разрушение стены», где кадры фильма прокручивались в обратном порядке и разрушенная стена восстанавливалась. «Разрушение стены» стал первым фильмом со спецэффектами. На этом сеансе также демонстрировалась и первая комедия — «Политый поливальщик», в котором поливальщик оказывается облитым струёй воды из-за шалости мальчика, наступившего на шланг.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Особенности немого кино</w:t>
      </w:r>
    </w:p>
    <w:p>
      <w:pPr>
        <w:pStyle w:val="Style13"/>
        <w:rPr>
          <w:rFonts w:ascii="Times New Roman" w:hAnsi="Times New Roman"/>
          <w:sz w:val="24"/>
          <w:szCs w:val="24"/>
        </w:rPr>
      </w:pPr>
      <w:r>
        <w:rPr>
          <w:rFonts w:ascii="Times New Roman" w:hAnsi="Times New Roman"/>
          <w:sz w:val="24"/>
          <w:szCs w:val="24"/>
        </w:rPr>
        <w:t xml:space="preserve">Специфической особенностью немых фильмов является использование титров (интертитров) — текстовых вставок, которые давали пояснения по сюжету, воспроизводили реплики персонажей или даже комментировали происходящее для аудитории. Титры появились в кино не сразу, и функция их со временем существенно менялась. Они использовались как заглавия монтажных частей, как замена звуковой речи, как средство изложения сюжета и связывания отдельных сюжетных фрагментов и так далее. Поначалу фильмы продавались для проката без вмонтированных титров — прокатчик получал только текст, который мог напечатать и вставить в фильм по своему усмотрению (например, перевести титры на другой язык), на плёнке в этом случае начало титра обозначалось косым крестом с номером титра. В России в начале XX века существовали титровочные мастерские, которые выполняли для прокатчиков изготовление монтажных фрагментов с интертитрами. Со временем титры были осмыслены как эстетически важная часть фильма, они специально оформлялись и организовывались с остальным материалом. Кроме того, титры часто тонировались цветом. Хотелось бы отметить что немое кино по продолжительности довольно короткое. </w:t>
      </w:r>
    </w:p>
    <w:p>
      <w:pPr>
        <w:pStyle w:val="Style13"/>
        <w:rPr>
          <w:rFonts w:ascii="Times New Roman" w:hAnsi="Times New Roman"/>
          <w:sz w:val="24"/>
          <w:szCs w:val="24"/>
        </w:rPr>
      </w:pPr>
      <w:r>
        <w:rPr>
          <w:rFonts w:ascii="Times New Roman" w:hAnsi="Times New Roman"/>
          <w:sz w:val="24"/>
          <w:szCs w:val="24"/>
        </w:rPr>
        <w:t>О немом кино</w:t>
      </w:r>
    </w:p>
    <w:p>
      <w:pPr>
        <w:pStyle w:val="Style13"/>
        <w:rPr>
          <w:rFonts w:ascii="Times New Roman" w:hAnsi="Times New Roman"/>
          <w:sz w:val="24"/>
          <w:szCs w:val="24"/>
        </w:rPr>
      </w:pPr>
      <w:r>
        <w:rPr>
          <w:rFonts w:ascii="Times New Roman" w:hAnsi="Times New Roman"/>
          <w:sz w:val="24"/>
          <w:szCs w:val="24"/>
        </w:rPr>
        <w:t xml:space="preserve">Немое кино — самая чистая форма кинематографа. Ему, конечно, не хватает звука человеческого голоса и шумов. Но их добавление не искупило тех необратимых последствий, которые повлекло за собой. Если ранее не хватало одного только звука, то с его введением мы лишились всех достижений, завоеванных чистым кинематографом. </w:t>
      </w:r>
    </w:p>
    <w:p>
      <w:pPr>
        <w:pStyle w:val="Style13"/>
        <w:rPr>
          <w:rFonts w:ascii="Times New Roman" w:hAnsi="Times New Roman"/>
          <w:sz w:val="24"/>
          <w:szCs w:val="24"/>
        </w:rPr>
      </w:pPr>
      <w:r>
        <w:rPr>
          <w:rFonts w:ascii="Times New Roman" w:hAnsi="Times New Roman"/>
          <w:sz w:val="24"/>
          <w:szCs w:val="24"/>
        </w:rPr>
        <w:t xml:space="preserve">По мере расширения художественных средств немого кино появилась также возможность создавать полнометражные фильмы без интертитров; это было характерно прежде всего для немецкой «камерной драмы», наиболее важным примером которой является фильм Мурнау «Последний человек». </w:t>
      </w:r>
    </w:p>
    <w:p>
      <w:pPr>
        <w:pStyle w:val="Style13"/>
        <w:rPr>
          <w:rFonts w:ascii="Times New Roman" w:hAnsi="Times New Roman"/>
          <w:sz w:val="24"/>
          <w:szCs w:val="24"/>
        </w:rPr>
      </w:pPr>
      <w:r>
        <w:rPr>
          <w:rFonts w:ascii="Times New Roman" w:hAnsi="Times New Roman"/>
          <w:sz w:val="24"/>
          <w:szCs w:val="24"/>
        </w:rPr>
        <w:t xml:space="preserve">Изобразительные и художественные возможности немого кино были чрезвычайно высоки. Выработался совершенно особый неповторимый стиль общения со зрителем при помощи мимики и жестов. Выразительность движений некоторых актёров немого кино вряд ли может быть превзойдена даже в современном звуковом кино. Кроме того, киносеансы в начале XX века не были полностью беззвучны — обычно показ кино имел музыкальное сопровождение на фортепьяно. Профессия пианиста в кинотеатре называлась «тапёр». Многие мелодии из репертуара тапёров того времени дошли и до нас. </w:t>
      </w:r>
    </w:p>
    <w:p>
      <w:pPr>
        <w:pStyle w:val="Style13"/>
        <w:rPr>
          <w:rFonts w:ascii="Times New Roman" w:hAnsi="Times New Roman"/>
          <w:sz w:val="24"/>
          <w:szCs w:val="24"/>
        </w:rPr>
      </w:pPr>
      <w:r>
        <w:rPr>
          <w:rFonts w:ascii="Times New Roman" w:hAnsi="Times New Roman"/>
          <w:sz w:val="24"/>
          <w:szCs w:val="24"/>
        </w:rPr>
        <w:t xml:space="preserve">Тем не менее, распространено заблуждение, что немые фильмы были примитивны. Причиной распространения этого заблуждения в середине XX века называют то, что немые фильмы часто тогда демонстрировались на повышенной скорости (например, фильмы, снятые со скоростью 16 кадров в секунду, показывались на скорости 24 кадра в секунду), и то, что большинство сохранившихся немых фильмов оказались в технически плохом состоянии. </w:t>
      </w:r>
    </w:p>
    <w:p>
      <w:pPr>
        <w:pStyle w:val="Style13"/>
        <w:rPr>
          <w:rFonts w:ascii="Times New Roman" w:hAnsi="Times New Roman"/>
          <w:sz w:val="24"/>
          <w:szCs w:val="24"/>
        </w:rPr>
      </w:pPr>
      <w:r>
        <w:rPr>
          <w:rFonts w:ascii="Times New Roman" w:hAnsi="Times New Roman"/>
          <w:sz w:val="24"/>
          <w:szCs w:val="24"/>
        </w:rPr>
        <w:t xml:space="preserve">В студии «Гомо́н» уже начиная с 1902 года непрерывно экспериментировали в области создания звукового кино. Проблема синхронизации изображения и голоса решалась путем соединения на одной оси сначала кинопроектора и фонографа и затем граммофона[4]. </w:t>
      </w:r>
    </w:p>
    <w:p>
      <w:pPr>
        <w:pStyle w:val="Style13"/>
        <w:rPr>
          <w:rFonts w:ascii="Times New Roman" w:hAnsi="Times New Roman"/>
          <w:sz w:val="24"/>
          <w:szCs w:val="24"/>
        </w:rPr>
      </w:pPr>
      <w:r>
        <w:rPr>
          <w:rFonts w:ascii="Times New Roman" w:hAnsi="Times New Roman"/>
          <w:sz w:val="24"/>
          <w:szCs w:val="24"/>
        </w:rPr>
        <w:t>По этому же пути в своих поисках продвигался Чарльз Урбан. Однако сложность создававшихся аппаратов ограничивала сферу их практического применения.</w:t>
      </w:r>
    </w:p>
    <w:p>
      <w:pPr>
        <w:pStyle w:val="Style13"/>
        <w:rPr>
          <w:rFonts w:ascii="Times New Roman" w:hAnsi="Times New Roman"/>
          <w:sz w:val="24"/>
          <w:szCs w:val="24"/>
        </w:rPr>
      </w:pPr>
      <w:r>
        <w:rPr>
          <w:rFonts w:ascii="Times New Roman" w:hAnsi="Times New Roman"/>
          <w:sz w:val="24"/>
          <w:szCs w:val="24"/>
        </w:rPr>
        <w:t xml:space="preserve">В конце эпохи кино великие кинематографисты — практически все — достигли уровня, близкого к совершенству. Введение звука поставило их достижения под угрозу. Дело в том, что в тот период блестящее мастерство замечательных художников оттенило жалкое непотребство прочих, и люди малодостойные потихоньку вытеснялись из профессии. Теперь же с приходом звука серость благополучно вернулась на свои позиции. </w:t>
      </w:r>
    </w:p>
    <w:p>
      <w:pPr>
        <w:pStyle w:val="Style13"/>
        <w:rPr>
          <w:rFonts w:ascii="Times New Roman" w:hAnsi="Times New Roman"/>
          <w:sz w:val="24"/>
          <w:szCs w:val="24"/>
        </w:rPr>
      </w:pPr>
      <w:r>
        <w:rPr>
          <w:rFonts w:ascii="Times New Roman" w:hAnsi="Times New Roman"/>
          <w:sz w:val="24"/>
          <w:szCs w:val="24"/>
        </w:rPr>
        <w:t xml:space="preserve">Звук стал сопровождать кинопоказы лишь во второй половине 1920-х годов, когда в США, Германии и СССР были созданы пригодные для широкого использования системы звукового сопровождения фильмов. Первым звуковым фильмом, вышедшим в широкий прокат, стала американская кинокартина «Певец джаза» (The Jazz Singer, 1927), однако преимущественное производство немых фильмов продолжалось ещё как минимум год, звуковые фильмы стали преобладать на экранах США лишь в 1929 году. Первый советский звуковой художественный фильм — «Путёвка в жизнь» (1931). В СССР немые фильмы выпускались вплоть до середины 30-х годов. Одним из последних немых фильмов был, в частности, «Космический рейс» (1935).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Знаменитые фильмы немого кино Править</w:t>
      </w:r>
    </w:p>
    <w:p>
      <w:pPr>
        <w:pStyle w:val="Style13"/>
        <w:rPr>
          <w:rFonts w:ascii="Times New Roman" w:hAnsi="Times New Roman"/>
          <w:sz w:val="24"/>
          <w:szCs w:val="24"/>
        </w:rPr>
      </w:pPr>
      <w:r>
        <w:rPr>
          <w:rFonts w:ascii="Times New Roman" w:hAnsi="Times New Roman"/>
          <w:sz w:val="24"/>
          <w:szCs w:val="24"/>
        </w:rPr>
        <w:t xml:space="preserve">Особенную славу немому кино принесли следующие фильмы: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«Прибытие поезда на вокзал Ла-Сьота» (Франция, 1896)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«Путешествие на Луну» (Франция, 1902)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«Большое ограбление поезда» (США, 1903) </w:t>
      </w:r>
    </w:p>
    <w:p>
      <w:pPr>
        <w:pStyle w:val="Style13"/>
        <w:rPr>
          <w:rFonts w:ascii="Times New Roman" w:hAnsi="Times New Roman"/>
          <w:sz w:val="24"/>
          <w:szCs w:val="24"/>
        </w:rPr>
      </w:pPr>
      <w:r>
        <w:rPr>
          <w:rFonts w:ascii="Times New Roman" w:hAnsi="Times New Roman"/>
          <w:sz w:val="24"/>
          <w:szCs w:val="24"/>
        </w:rPr>
        <w:t xml:space="preserve">«Вампиры» (Франция, 1915)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«Рождение нации» (США, 1915) </w:t>
      </w:r>
    </w:p>
    <w:p>
      <w:pPr>
        <w:pStyle w:val="Style13"/>
        <w:rPr>
          <w:rFonts w:ascii="Times New Roman" w:hAnsi="Times New Roman"/>
          <w:sz w:val="24"/>
          <w:szCs w:val="24"/>
        </w:rPr>
      </w:pPr>
      <w:r>
        <w:rPr>
          <w:rFonts w:ascii="Times New Roman" w:hAnsi="Times New Roman"/>
          <w:sz w:val="24"/>
          <w:szCs w:val="24"/>
        </w:rPr>
        <w:t xml:space="preserve">«Нетерпимость» (США, 1916)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«Сломанные побеги» (США, 1919) </w:t>
      </w:r>
    </w:p>
    <w:p>
      <w:pPr>
        <w:pStyle w:val="Style13"/>
        <w:rPr>
          <w:rFonts w:ascii="Times New Roman" w:hAnsi="Times New Roman"/>
          <w:sz w:val="24"/>
          <w:szCs w:val="24"/>
        </w:rPr>
      </w:pPr>
      <w:r>
        <w:rPr>
          <w:rFonts w:ascii="Times New Roman" w:hAnsi="Times New Roman"/>
          <w:sz w:val="24"/>
          <w:szCs w:val="24"/>
        </w:rPr>
        <w:t xml:space="preserve">«Голем» (Германия, 1920)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«Кабинет доктора Калигари» (Германия, 1920) </w:t>
      </w:r>
    </w:p>
    <w:p>
      <w:pPr>
        <w:pStyle w:val="Style13"/>
        <w:rPr>
          <w:rFonts w:ascii="Times New Roman" w:hAnsi="Times New Roman"/>
          <w:sz w:val="24"/>
          <w:szCs w:val="24"/>
        </w:rPr>
      </w:pPr>
      <w:r>
        <w:rPr>
          <w:rFonts w:ascii="Times New Roman" w:hAnsi="Times New Roman"/>
          <w:sz w:val="24"/>
          <w:szCs w:val="24"/>
        </w:rPr>
        <w:t xml:space="preserve">«Возница» (Швеция, 1921) </w:t>
      </w:r>
    </w:p>
    <w:p>
      <w:pPr>
        <w:pStyle w:val="Style13"/>
        <w:rPr>
          <w:rFonts w:ascii="Times New Roman" w:hAnsi="Times New Roman"/>
          <w:sz w:val="24"/>
          <w:szCs w:val="24"/>
        </w:rPr>
      </w:pPr>
      <w:r>
        <w:rPr>
          <w:rFonts w:ascii="Times New Roman" w:hAnsi="Times New Roman"/>
          <w:sz w:val="24"/>
          <w:szCs w:val="24"/>
        </w:rPr>
        <w:t xml:space="preserve">«Малыш» (США, 1921)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«Доктор Мабузе, игрок» (Германия, 1922)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«Носферату. Симфония ужаса» (Германия, 1922)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«Безопасность прениже всего!» (США, 1923) </w:t>
      </w:r>
    </w:p>
    <w:p>
      <w:pPr>
        <w:pStyle w:val="Style13"/>
        <w:rPr>
          <w:rFonts w:ascii="Times New Roman" w:hAnsi="Times New Roman"/>
          <w:sz w:val="24"/>
          <w:szCs w:val="24"/>
        </w:rPr>
      </w:pPr>
      <w:r>
        <w:rPr>
          <w:rFonts w:ascii="Times New Roman" w:hAnsi="Times New Roman"/>
          <w:sz w:val="24"/>
          <w:szCs w:val="24"/>
        </w:rPr>
        <w:t xml:space="preserve">«Колесо» (Франция, 1923) </w:t>
      </w:r>
    </w:p>
    <w:p>
      <w:pPr>
        <w:pStyle w:val="Style13"/>
        <w:rPr>
          <w:rFonts w:ascii="Times New Roman" w:hAnsi="Times New Roman"/>
          <w:sz w:val="24"/>
          <w:szCs w:val="24"/>
        </w:rPr>
      </w:pPr>
      <w:r>
        <w:rPr>
          <w:rFonts w:ascii="Times New Roman" w:hAnsi="Times New Roman"/>
          <w:sz w:val="24"/>
          <w:szCs w:val="24"/>
        </w:rPr>
        <w:t xml:space="preserve">«Алчность» (США, 1924) </w:t>
      </w:r>
    </w:p>
    <w:p>
      <w:pPr>
        <w:pStyle w:val="Style13"/>
        <w:rPr>
          <w:rFonts w:ascii="Times New Roman" w:hAnsi="Times New Roman"/>
          <w:sz w:val="24"/>
          <w:szCs w:val="24"/>
        </w:rPr>
      </w:pPr>
      <w:r>
        <w:rPr>
          <w:rFonts w:ascii="Times New Roman" w:hAnsi="Times New Roman"/>
          <w:sz w:val="24"/>
          <w:szCs w:val="24"/>
        </w:rPr>
        <w:t xml:space="preserve">«Антракт» (Франция, 1924) </w:t>
      </w:r>
    </w:p>
    <w:p>
      <w:pPr>
        <w:pStyle w:val="Style13"/>
        <w:rPr>
          <w:rFonts w:ascii="Times New Roman" w:hAnsi="Times New Roman"/>
          <w:sz w:val="24"/>
          <w:szCs w:val="24"/>
        </w:rPr>
      </w:pPr>
      <w:r>
        <w:rPr>
          <w:rFonts w:ascii="Times New Roman" w:hAnsi="Times New Roman"/>
          <w:sz w:val="24"/>
          <w:szCs w:val="24"/>
        </w:rPr>
        <w:t xml:space="preserve">«Аэлита» (СССР, 1924) </w:t>
      </w:r>
    </w:p>
    <w:p>
      <w:pPr>
        <w:pStyle w:val="Style13"/>
        <w:rPr>
          <w:rFonts w:ascii="Times New Roman" w:hAnsi="Times New Roman"/>
          <w:sz w:val="24"/>
          <w:szCs w:val="24"/>
        </w:rPr>
      </w:pPr>
      <w:r>
        <w:rPr>
          <w:rFonts w:ascii="Times New Roman" w:hAnsi="Times New Roman"/>
          <w:sz w:val="24"/>
          <w:szCs w:val="24"/>
        </w:rPr>
        <w:t xml:space="preserve">«Багдадский вор» (США, 1924) </w:t>
      </w:r>
    </w:p>
    <w:p>
      <w:pPr>
        <w:pStyle w:val="Style13"/>
        <w:rPr>
          <w:rFonts w:ascii="Times New Roman" w:hAnsi="Times New Roman"/>
          <w:sz w:val="24"/>
          <w:szCs w:val="24"/>
        </w:rPr>
      </w:pPr>
      <w:r>
        <w:rPr>
          <w:rFonts w:ascii="Times New Roman" w:hAnsi="Times New Roman"/>
          <w:sz w:val="24"/>
          <w:szCs w:val="24"/>
        </w:rPr>
        <w:t xml:space="preserve">«Последний человек» (Германия, 1924) </w:t>
      </w:r>
    </w:p>
    <w:p>
      <w:pPr>
        <w:pStyle w:val="Style13"/>
        <w:rPr>
          <w:rFonts w:ascii="Times New Roman" w:hAnsi="Times New Roman"/>
          <w:sz w:val="24"/>
          <w:szCs w:val="24"/>
        </w:rPr>
      </w:pPr>
      <w:r>
        <w:rPr>
          <w:rFonts w:ascii="Times New Roman" w:hAnsi="Times New Roman"/>
          <w:sz w:val="24"/>
          <w:szCs w:val="24"/>
        </w:rPr>
        <w:t xml:space="preserve">«Стачка» (СССР, 1924)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«Шерлок-младший» (США, 1924)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«Менильмонтан» (Франция, 1924—1925)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«Большой парад» (США, 1925) </w:t>
      </w:r>
    </w:p>
    <w:p>
      <w:pPr>
        <w:pStyle w:val="Style13"/>
        <w:rPr>
          <w:rFonts w:ascii="Times New Roman" w:hAnsi="Times New Roman"/>
          <w:sz w:val="24"/>
          <w:szCs w:val="24"/>
        </w:rPr>
      </w:pPr>
      <w:r>
        <w:rPr>
          <w:rFonts w:ascii="Times New Roman" w:hAnsi="Times New Roman"/>
          <w:sz w:val="24"/>
          <w:szCs w:val="24"/>
        </w:rPr>
        <w:t xml:space="preserve">«Броненосец „Потёмкин“» (СССР, 1925) </w:t>
      </w:r>
    </w:p>
    <w:p>
      <w:pPr>
        <w:pStyle w:val="Style13"/>
        <w:rPr>
          <w:rFonts w:ascii="Times New Roman" w:hAnsi="Times New Roman"/>
          <w:sz w:val="24"/>
          <w:szCs w:val="24"/>
        </w:rPr>
      </w:pPr>
      <w:r>
        <w:rPr>
          <w:rFonts w:ascii="Times New Roman" w:hAnsi="Times New Roman"/>
          <w:sz w:val="24"/>
          <w:szCs w:val="24"/>
        </w:rPr>
        <w:t xml:space="preserve">«Золотая лихорадка» (США, 1925) </w:t>
      </w:r>
    </w:p>
    <w:p>
      <w:pPr>
        <w:pStyle w:val="Style13"/>
        <w:rPr>
          <w:rFonts w:ascii="Times New Roman" w:hAnsi="Times New Roman"/>
          <w:sz w:val="24"/>
          <w:szCs w:val="24"/>
        </w:rPr>
      </w:pPr>
      <w:r>
        <w:rPr>
          <w:rFonts w:ascii="Times New Roman" w:hAnsi="Times New Roman"/>
          <w:sz w:val="24"/>
          <w:szCs w:val="24"/>
        </w:rPr>
        <w:t xml:space="preserve">«Орочи» (Япония, 1925) </w:t>
      </w:r>
    </w:p>
    <w:p>
      <w:pPr>
        <w:pStyle w:val="Style13"/>
        <w:rPr>
          <w:rFonts w:ascii="Times New Roman" w:hAnsi="Times New Roman"/>
          <w:sz w:val="24"/>
          <w:szCs w:val="24"/>
        </w:rPr>
      </w:pPr>
      <w:r>
        <w:rPr>
          <w:rFonts w:ascii="Times New Roman" w:hAnsi="Times New Roman"/>
          <w:sz w:val="24"/>
          <w:szCs w:val="24"/>
        </w:rPr>
        <w:t xml:space="preserve">«Призрак Оперы» (США, 1925) </w:t>
      </w:r>
    </w:p>
    <w:p>
      <w:pPr>
        <w:pStyle w:val="Style13"/>
        <w:rPr>
          <w:rFonts w:ascii="Times New Roman" w:hAnsi="Times New Roman"/>
          <w:sz w:val="24"/>
          <w:szCs w:val="24"/>
        </w:rPr>
      </w:pPr>
      <w:r>
        <w:rPr>
          <w:rFonts w:ascii="Times New Roman" w:hAnsi="Times New Roman"/>
          <w:sz w:val="24"/>
          <w:szCs w:val="24"/>
        </w:rPr>
        <w:t xml:space="preserve">«Генерал» (США, 1926) </w:t>
      </w:r>
    </w:p>
    <w:p>
      <w:pPr>
        <w:pStyle w:val="Style13"/>
        <w:rPr>
          <w:rFonts w:ascii="Times New Roman" w:hAnsi="Times New Roman"/>
          <w:sz w:val="24"/>
          <w:szCs w:val="24"/>
        </w:rPr>
      </w:pPr>
      <w:r>
        <w:rPr>
          <w:rFonts w:ascii="Times New Roman" w:hAnsi="Times New Roman"/>
          <w:sz w:val="24"/>
          <w:szCs w:val="24"/>
        </w:rPr>
        <w:t xml:space="preserve">«Мать» (СССР, 1926)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«Страницы безумия» (Япония, 1926) </w:t>
      </w:r>
    </w:p>
    <w:p>
      <w:pPr>
        <w:pStyle w:val="Style13"/>
        <w:rPr>
          <w:rFonts w:ascii="Times New Roman" w:hAnsi="Times New Roman"/>
          <w:sz w:val="24"/>
          <w:szCs w:val="24"/>
        </w:rPr>
      </w:pPr>
      <w:r>
        <w:rPr>
          <w:rFonts w:ascii="Times New Roman" w:hAnsi="Times New Roman"/>
          <w:sz w:val="24"/>
          <w:szCs w:val="24"/>
        </w:rPr>
        <w:t xml:space="preserve">«Фауст» (Германия, 1926) </w:t>
      </w:r>
    </w:p>
    <w:p>
      <w:pPr>
        <w:pStyle w:val="Style13"/>
        <w:rPr>
          <w:rFonts w:ascii="Times New Roman" w:hAnsi="Times New Roman"/>
          <w:sz w:val="24"/>
          <w:szCs w:val="24"/>
        </w:rPr>
      </w:pPr>
      <w:r>
        <w:rPr>
          <w:rFonts w:ascii="Times New Roman" w:hAnsi="Times New Roman"/>
          <w:sz w:val="24"/>
          <w:szCs w:val="24"/>
        </w:rPr>
        <w:t xml:space="preserve">«Восход солнца» (США, 1927) </w:t>
      </w:r>
    </w:p>
    <w:p>
      <w:pPr>
        <w:pStyle w:val="Style13"/>
        <w:rPr>
          <w:rFonts w:ascii="Times New Roman" w:hAnsi="Times New Roman"/>
          <w:sz w:val="24"/>
          <w:szCs w:val="24"/>
        </w:rPr>
      </w:pPr>
      <w:r>
        <w:rPr>
          <w:rFonts w:ascii="Times New Roman" w:hAnsi="Times New Roman"/>
          <w:sz w:val="24"/>
          <w:szCs w:val="24"/>
        </w:rPr>
        <w:t xml:space="preserve">«Крылья» (США, 1927) </w:t>
      </w:r>
    </w:p>
    <w:p>
      <w:pPr>
        <w:pStyle w:val="Style13"/>
        <w:rPr>
          <w:rFonts w:ascii="Times New Roman" w:hAnsi="Times New Roman"/>
          <w:sz w:val="24"/>
          <w:szCs w:val="24"/>
        </w:rPr>
      </w:pPr>
      <w:r>
        <w:rPr>
          <w:rFonts w:ascii="Times New Roman" w:hAnsi="Times New Roman"/>
          <w:sz w:val="24"/>
          <w:szCs w:val="24"/>
        </w:rPr>
        <w:t xml:space="preserve">«Метрополис» (Германия, 1927) </w:t>
      </w:r>
    </w:p>
    <w:p>
      <w:pPr>
        <w:pStyle w:val="Style13"/>
        <w:rPr>
          <w:rFonts w:ascii="Times New Roman" w:hAnsi="Times New Roman"/>
          <w:sz w:val="24"/>
          <w:szCs w:val="24"/>
        </w:rPr>
      </w:pPr>
      <w:r>
        <w:rPr>
          <w:rFonts w:ascii="Times New Roman" w:hAnsi="Times New Roman"/>
          <w:sz w:val="24"/>
          <w:szCs w:val="24"/>
        </w:rPr>
        <w:t xml:space="preserve">«Наполеон» (Франция, 1927) </w:t>
      </w:r>
    </w:p>
    <w:p>
      <w:pPr>
        <w:pStyle w:val="Style13"/>
        <w:rPr>
          <w:rFonts w:ascii="Times New Roman" w:hAnsi="Times New Roman"/>
          <w:sz w:val="24"/>
          <w:szCs w:val="24"/>
        </w:rPr>
      </w:pPr>
      <w:r>
        <w:rPr>
          <w:rFonts w:ascii="Times New Roman" w:hAnsi="Times New Roman"/>
          <w:sz w:val="24"/>
          <w:szCs w:val="24"/>
        </w:rPr>
        <w:t xml:space="preserve">«Ветер» (США, 1928)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«Страсти Жанны д’Арк» (Франция, 1928) </w:t>
      </w:r>
    </w:p>
    <w:p>
      <w:pPr>
        <w:pStyle w:val="Style13"/>
        <w:rPr>
          <w:rFonts w:ascii="Times New Roman" w:hAnsi="Times New Roman"/>
          <w:sz w:val="24"/>
          <w:szCs w:val="24"/>
        </w:rPr>
      </w:pPr>
      <w:r>
        <w:rPr>
          <w:rFonts w:ascii="Times New Roman" w:hAnsi="Times New Roman"/>
          <w:sz w:val="24"/>
          <w:szCs w:val="24"/>
        </w:rPr>
        <w:t xml:space="preserve">«Толпа» (США, 1928) </w:t>
      </w:r>
    </w:p>
    <w:p>
      <w:pPr>
        <w:pStyle w:val="Style13"/>
        <w:rPr>
          <w:rFonts w:ascii="Times New Roman" w:hAnsi="Times New Roman"/>
          <w:sz w:val="24"/>
          <w:szCs w:val="24"/>
        </w:rPr>
      </w:pPr>
      <w:r>
        <w:rPr>
          <w:rFonts w:ascii="Times New Roman" w:hAnsi="Times New Roman"/>
          <w:sz w:val="24"/>
          <w:szCs w:val="24"/>
        </w:rPr>
        <w:t xml:space="preserve">«Цирк» (США, 1928)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«Андалузский пёс» (Франция, 1929)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«Человек с киноаппаратом» (СССР, 1929) </w:t>
      </w:r>
    </w:p>
    <w:p>
      <w:pPr>
        <w:pStyle w:val="Style13"/>
        <w:rPr>
          <w:rFonts w:ascii="Times New Roman" w:hAnsi="Times New Roman"/>
          <w:sz w:val="24"/>
          <w:szCs w:val="24"/>
        </w:rPr>
      </w:pPr>
      <w:r>
        <w:rPr>
          <w:rFonts w:ascii="Times New Roman" w:hAnsi="Times New Roman"/>
          <w:sz w:val="24"/>
          <w:szCs w:val="24"/>
        </w:rPr>
        <w:t xml:space="preserve">«Ящик Пандоры» (Германия, 1929)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«Огни большого города» (США, 1931) </w:t>
      </w:r>
    </w:p>
    <w:p>
      <w:pPr>
        <w:pStyle w:val="Style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«Родиться-то я родился…» (Япония, 1932) </w:t>
      </w:r>
    </w:p>
    <w:p>
      <w:pPr>
        <w:pStyle w:val="Style13"/>
        <w:widowControl/>
        <w:bidi w:val="0"/>
        <w:spacing w:lineRule="auto" w:line="288" w:before="0" w:after="140"/>
        <w:ind w:left="-794" w:right="0" w:hanging="0"/>
        <w:jc w:val="left"/>
        <w:rPr/>
      </w:pPr>
      <w:r>
        <w:rPr>
          <w:rFonts w:ascii="Times New Roman" w:hAnsi="Times New Roman"/>
          <w:sz w:val="24"/>
          <w:szCs w:val="24"/>
        </w:rPr>
        <w:t xml:space="preserve"> </w:t>
      </w:r>
      <w:r>
        <w:rPr>
          <w:rFonts w:ascii="Times New Roman" w:hAnsi="Times New Roman"/>
          <w:sz w:val="24"/>
          <w:szCs w:val="24"/>
        </w:rPr>
        <w:t>«Танцовщица из Идзу» (Япония, 1933)</w:t>
      </w:r>
    </w:p>
    <w:sectPr>
      <w:headerReference w:type="default" r:id="rId2"/>
      <w:type w:val="nextPage"/>
      <w:pgSz w:w="11906" w:h="16838"/>
      <w:pgMar w:left="930" w:right="850" w:header="1134" w:top="1693"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0" w:after="200"/>
      <w:jc w:val="right"/>
      <w:rPr>
        <w:rFonts w:ascii="Times New Roman" w:hAnsi="Times New Roman"/>
        <w:sz w:val="24"/>
        <w:szCs w:val="24"/>
      </w:rPr>
    </w:pPr>
    <w:r>
      <w:rPr>
        <w:rFonts w:ascii="Times New Roman" w:hAnsi="Times New Roman"/>
        <w:sz w:val="24"/>
        <w:szCs w:val="24"/>
      </w:rPr>
      <w:t>Соколова Людмила Николаевна 106-169-767</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Style12"/>
    <w:qFormat/>
    <w:pPr/>
    <w:rPr/>
  </w:style>
  <w:style w:type="paragraph" w:styleId="2">
    <w:name w:val="Heading 2"/>
    <w:basedOn w:val="Style12"/>
    <w:qFormat/>
    <w:pPr/>
    <w:rPr/>
  </w:style>
  <w:style w:type="character" w:styleId="DefaultParagraphFont" w:default="1">
    <w:name w:val="Default Paragraph Font"/>
    <w:uiPriority w:val="1"/>
    <w:semiHidden/>
    <w:unhideWhenUsed/>
    <w:qFormat/>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Footer"/>
    <w:basedOn w:val="Normal"/>
    <w:pPr>
      <w:bidi w:val="0"/>
      <w:jc w:val="left"/>
    </w:pPr>
    <w:rPr/>
  </w:style>
  <w:style w:type="paragraph" w:styleId="Style18">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LibreOffice/5.2.1.2$Windows_x86 LibreOffice_project/31dd62db80d4e60af04904455ec9c9219178d620</Application>
  <Pages>4</Pages>
  <Words>1113</Words>
  <Characters>7370</Characters>
  <CharactersWithSpaces>8506</CharactersWithSpaces>
  <Paragraphs>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2015-04-02T07:15:00Z</dcterms:created>
  <dc:creator>Антон</dc:creator>
  <dc:description/>
  <dc:language>ru-RU</dc:language>
  <cp:lastModifiedBy/>
  <cp:lastPrinted>2015-11-01T15:58:00Z</cp:lastPrinted>
  <dcterms:modified xsi:type="dcterms:W3CDTF">2017-04-09T14:21:53Z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